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0A0692" w:rsidP="00F85B75" w:rsidRDefault="000A0692" w14:paraId="0F3F50B9" w14:textId="77777777">
      <w:pPr>
        <w:jc w:val="center"/>
        <w:rPr>
          <w:b/>
          <w:bCs/>
          <w:sz w:val="24"/>
          <w:szCs w:val="24"/>
        </w:rPr>
      </w:pPr>
      <w:r w:rsidRPr="00147F9B">
        <w:rPr>
          <w:noProof/>
          <w:lang w:eastAsia="en-SG"/>
        </w:rPr>
        <w:drawing>
          <wp:inline distT="0" distB="0" distL="0" distR="0" wp14:anchorId="208600CE" wp14:editId="4FD9AA37">
            <wp:extent cx="1620520" cy="715010"/>
            <wp:effectExtent l="25400" t="0" r="508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E773B1" w:rsidR="009E40B4" w:rsidP="009E40B4" w:rsidRDefault="009E40B4" w14:paraId="52295B83" w14:textId="367A9C26">
      <w:pPr>
        <w:pStyle w:val="NoSpacing"/>
        <w:jc w:val="center"/>
        <w:rPr>
          <w:b/>
          <w:bCs/>
          <w:sz w:val="24"/>
          <w:szCs w:val="24"/>
        </w:rPr>
      </w:pPr>
      <w:bookmarkStart w:name="_Hlk97681909" w:id="0"/>
      <w:r w:rsidRPr="1AF3DECB">
        <w:rPr>
          <w:b/>
          <w:bCs/>
          <w:sz w:val="24"/>
          <w:szCs w:val="24"/>
        </w:rPr>
        <w:t xml:space="preserve">NATIONAL ARTS COUNCIL </w:t>
      </w:r>
      <w:bookmarkEnd w:id="0"/>
      <w:r w:rsidRPr="1AF3DECB">
        <w:rPr>
          <w:b/>
          <w:bCs/>
          <w:sz w:val="24"/>
          <w:szCs w:val="24"/>
        </w:rPr>
        <w:t>– ARTS EDUCATION PROGRAMME (NAC-AEP) 202</w:t>
      </w:r>
      <w:r w:rsidRPr="1AF3DECB" w:rsidR="00E65F65">
        <w:rPr>
          <w:b/>
          <w:bCs/>
          <w:sz w:val="24"/>
          <w:szCs w:val="24"/>
        </w:rPr>
        <w:t>6</w:t>
      </w:r>
      <w:r w:rsidRPr="1AF3DECB" w:rsidR="38D674D0">
        <w:rPr>
          <w:b/>
          <w:bCs/>
          <w:sz w:val="24"/>
          <w:szCs w:val="24"/>
        </w:rPr>
        <w:t xml:space="preserve"> –2028 </w:t>
      </w:r>
    </w:p>
    <w:p w:rsidRPr="00E773B1" w:rsidR="000A0692" w:rsidP="000A6BE1" w:rsidRDefault="000A6BE1" w14:paraId="26DE3F5C" w14:textId="2415F6D8">
      <w:pPr>
        <w:jc w:val="center"/>
        <w:rPr>
          <w:b/>
          <w:bCs/>
          <w:sz w:val="24"/>
          <w:szCs w:val="24"/>
          <w:u w:val="single"/>
        </w:rPr>
      </w:pPr>
      <w:r w:rsidRPr="00E773B1">
        <w:rPr>
          <w:b/>
          <w:bCs/>
          <w:sz w:val="24"/>
          <w:szCs w:val="24"/>
          <w:u w:val="single"/>
        </w:rPr>
        <w:t>Assessment Criteria</w:t>
      </w:r>
    </w:p>
    <w:p w:rsidRPr="000A6BE1" w:rsidR="000A6BE1" w:rsidP="000A6BE1" w:rsidRDefault="000A6BE1" w14:paraId="3AB0E619" w14:textId="77777777">
      <w:pPr>
        <w:jc w:val="center"/>
        <w:rPr>
          <w:b/>
          <w:bCs/>
          <w:sz w:val="24"/>
          <w:szCs w:val="24"/>
        </w:rPr>
      </w:pPr>
    </w:p>
    <w:p w:rsidRPr="009571E8" w:rsidR="009571E8" w:rsidP="00BD0842" w:rsidRDefault="00BD0842" w14:paraId="73A586CF" w14:textId="34CC90DD">
      <w:r w:rsidRPr="009571E8">
        <w:t>All programmes should be designed to</w:t>
      </w:r>
      <w:r w:rsidR="009571E8">
        <w:t>:</w:t>
      </w:r>
      <w:r w:rsidRPr="009571E8">
        <w:t xml:space="preserve"> </w:t>
      </w:r>
    </w:p>
    <w:p w:rsidR="009571E8" w:rsidP="0022388C" w:rsidRDefault="009571E8" w14:paraId="49AC3C62" w14:textId="35AF4C95">
      <w:pPr>
        <w:pStyle w:val="ListParagraph"/>
        <w:numPr>
          <w:ilvl w:val="0"/>
          <w:numId w:val="7"/>
        </w:numPr>
      </w:pPr>
      <w:r w:rsidRPr="009571E8">
        <w:t>foreground learning in the</w:t>
      </w:r>
      <w:r w:rsidRPr="009571E8" w:rsidR="00BD0842">
        <w:t xml:space="preserve"> selected art form: Dance, Digital Media, Literary Arts, Music, Theatre, and Visual Arts</w:t>
      </w:r>
      <w:r>
        <w:t>;</w:t>
      </w:r>
    </w:p>
    <w:p w:rsidRPr="00B80FBF" w:rsidR="009571E8" w:rsidP="0022388C" w:rsidRDefault="00BD0842" w14:paraId="05D35C76" w14:textId="62DA2F42">
      <w:pPr>
        <w:pStyle w:val="ListParagraph"/>
        <w:numPr>
          <w:ilvl w:val="0"/>
          <w:numId w:val="7"/>
        </w:numPr>
      </w:pPr>
      <w:r w:rsidRPr="00B80FBF">
        <w:t xml:space="preserve">achieve </w:t>
      </w:r>
      <w:r w:rsidRPr="00B80FBF">
        <w:rPr>
          <w:u w:val="single"/>
        </w:rPr>
        <w:t>at least 1 Focus Area(s)</w:t>
      </w:r>
      <w:r w:rsidRPr="00B80FBF">
        <w:t xml:space="preserve"> and </w:t>
      </w:r>
      <w:r w:rsidRPr="00B80FBF" w:rsidR="00F412BA">
        <w:t>if applicable</w:t>
      </w:r>
      <w:r w:rsidRPr="00B80FBF" w:rsidR="009571E8">
        <w:t xml:space="preserve">, </w:t>
      </w:r>
      <w:r w:rsidRPr="00B80FBF">
        <w:t>1 Point of Emphasis</w:t>
      </w:r>
      <w:r w:rsidRPr="00B80FBF" w:rsidR="007C23F6">
        <w:t xml:space="preserve">; </w:t>
      </w:r>
    </w:p>
    <w:p w:rsidRPr="00B80FBF" w:rsidR="00512121" w:rsidP="0022388C" w:rsidRDefault="00512121" w14:paraId="71AAF849" w14:textId="6B753FA5">
      <w:pPr>
        <w:pStyle w:val="ListParagraph"/>
        <w:numPr>
          <w:ilvl w:val="0"/>
          <w:numId w:val="7"/>
        </w:numPr>
      </w:pPr>
      <w:r w:rsidRPr="00B80FBF">
        <w:t>show instructional alignment from Programme Description to Lesson Plan; and</w:t>
      </w:r>
    </w:p>
    <w:p w:rsidRPr="00B80FBF" w:rsidR="000E15CA" w:rsidP="0022388C" w:rsidRDefault="000E15CA" w14:paraId="5E21AD1E" w14:textId="18F3122A">
      <w:pPr>
        <w:pStyle w:val="ListParagraph"/>
        <w:numPr>
          <w:ilvl w:val="0"/>
          <w:numId w:val="7"/>
        </w:numPr>
      </w:pPr>
      <w:r w:rsidRPr="00B80FBF">
        <w:t>meet the</w:t>
      </w:r>
      <w:r w:rsidRPr="00B80FBF" w:rsidR="00512121">
        <w:t xml:space="preserve"> interest and</w:t>
      </w:r>
      <w:r w:rsidRPr="00B80FBF">
        <w:t xml:space="preserve"> learning needs of the</w:t>
      </w:r>
      <w:r w:rsidR="00A704DE">
        <w:t xml:space="preserve"> targeted</w:t>
      </w:r>
      <w:r w:rsidRPr="00B80FBF">
        <w:t xml:space="preserve"> </w:t>
      </w:r>
      <w:r w:rsidRPr="00B80FBF" w:rsidR="0096309F">
        <w:t>Student Profile</w:t>
      </w:r>
    </w:p>
    <w:p w:rsidR="002035F1" w:rsidP="003076AF" w:rsidRDefault="003076AF" w14:paraId="3BC31D78" w14:textId="1BBC27A2">
      <w:pPr>
        <w:jc w:val="center"/>
      </w:pPr>
      <w:r>
        <w:t>----------</w:t>
      </w:r>
    </w:p>
    <w:p w:rsidRPr="005B7912" w:rsidR="005B7912" w:rsidP="2DF861CC" w:rsidRDefault="00A73D49" w14:paraId="188D09FA" w14:textId="32FCFFF2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2DF861CC" w:rsidR="00A73D49">
        <w:rPr>
          <w:b w:val="1"/>
          <w:bCs w:val="1"/>
          <w:sz w:val="24"/>
          <w:szCs w:val="24"/>
        </w:rPr>
        <w:t xml:space="preserve">Design of Programme Content </w:t>
      </w:r>
    </w:p>
    <w:p w:rsidRPr="00A73D49" w:rsidR="005B7912" w:rsidP="005B7912" w:rsidRDefault="005B7912" w14:paraId="3D4D1BC3" w14:textId="193A014D">
      <w:pPr>
        <w:pStyle w:val="ListParagraph"/>
        <w:ind w:left="360"/>
        <w:rPr>
          <w:b/>
          <w:bCs/>
          <w:u w:val="single"/>
        </w:rPr>
      </w:pPr>
      <w:r w:rsidRPr="00A73D49">
        <w:rPr>
          <w:b/>
          <w:bCs/>
          <w:u w:val="single"/>
        </w:rPr>
        <w:t xml:space="preserve">Strength of Programme – </w:t>
      </w:r>
      <w:r w:rsidR="00E85286">
        <w:rPr>
          <w:b/>
          <w:bCs/>
          <w:u w:val="single"/>
        </w:rPr>
        <w:t>Achieve</w:t>
      </w:r>
      <w:r w:rsidR="00277474">
        <w:rPr>
          <w:b/>
          <w:bCs/>
          <w:u w:val="single"/>
        </w:rPr>
        <w:t xml:space="preserve"> Learning Outcomes </w:t>
      </w:r>
      <w:r w:rsidR="000B0BC6">
        <w:rPr>
          <w:b/>
          <w:bCs/>
          <w:u w:val="single"/>
        </w:rPr>
        <w:t>in</w:t>
      </w:r>
      <w:r w:rsidRPr="00A73D49">
        <w:rPr>
          <w:b/>
          <w:bCs/>
          <w:u w:val="single"/>
        </w:rPr>
        <w:t xml:space="preserve"> Focus Area(s) &amp; Point of Emphasis, if applicable</w:t>
      </w:r>
    </w:p>
    <w:p w:rsidR="005B7912" w:rsidP="0022388C" w:rsidRDefault="005B7912" w14:paraId="522ED9BC" w14:textId="1F0C7B24">
      <w:pPr>
        <w:pStyle w:val="ListParagraph"/>
        <w:numPr>
          <w:ilvl w:val="0"/>
          <w:numId w:val="3"/>
        </w:numPr>
      </w:pPr>
      <w:r>
        <w:t>Do</w:t>
      </w:r>
      <w:r w:rsidR="00D25756">
        <w:t>es</w:t>
      </w:r>
      <w:r>
        <w:t xml:space="preserve"> the programme synopsis / lesson plan clearly articulate key concepts that students will learn about the art form in the selected </w:t>
      </w:r>
      <w:r w:rsidRPr="1AF3DECB">
        <w:rPr>
          <w:b/>
          <w:bCs/>
        </w:rPr>
        <w:t>Focus Area(s)</w:t>
      </w:r>
      <w:r>
        <w:t xml:space="preserve"> (and Point of Emphasis, if applicable)?</w:t>
      </w:r>
    </w:p>
    <w:p w:rsidR="005B7912" w:rsidP="0022388C" w:rsidRDefault="005B7912" w14:paraId="246BE126" w14:textId="201825A4">
      <w:pPr>
        <w:pStyle w:val="ListParagraph"/>
        <w:numPr>
          <w:ilvl w:val="0"/>
          <w:numId w:val="3"/>
        </w:numPr>
      </w:pPr>
      <w:r>
        <w:t xml:space="preserve">Are the lesson objectives for the selected </w:t>
      </w:r>
      <w:r w:rsidRPr="005B7912">
        <w:rPr>
          <w:b/>
          <w:bCs/>
        </w:rPr>
        <w:t>Focus Area(s)</w:t>
      </w:r>
      <w:r>
        <w:t xml:space="preserve"> (and Point of Emphasis, if applicable) well </w:t>
      </w:r>
      <w:r w:rsidR="00E3194A">
        <w:t xml:space="preserve">thought </w:t>
      </w:r>
      <w:r>
        <w:t>through and planned?</w:t>
      </w:r>
    </w:p>
    <w:p w:rsidR="00A704DE" w:rsidP="0022388C" w:rsidRDefault="005B7912" w14:paraId="47712BD9" w14:textId="245CA863">
      <w:pPr>
        <w:pStyle w:val="ListParagraph"/>
        <w:numPr>
          <w:ilvl w:val="0"/>
          <w:numId w:val="3"/>
        </w:numPr>
      </w:pPr>
      <w:r w:rsidRPr="005B7912">
        <w:rPr>
          <w:color w:val="002060"/>
        </w:rPr>
        <w:t>[Pre-School, if relevant]</w:t>
      </w:r>
      <w:r w:rsidRPr="00F4210A">
        <w:t xml:space="preserve"> </w:t>
      </w:r>
      <w:r>
        <w:t>Does the Teacher Training option for programmes clearly articulate what the teachers will learn and how it will enable them to extend the learning for students?</w:t>
      </w:r>
    </w:p>
    <w:p w:rsidR="005B7912" w:rsidP="00284E2B" w:rsidRDefault="005B7912" w14:paraId="7E0FD3A2" w14:textId="77777777">
      <w:pPr>
        <w:pStyle w:val="ListParagraph"/>
      </w:pPr>
    </w:p>
    <w:p w:rsidRPr="005B7912" w:rsidR="003C70C2" w:rsidP="0022388C" w:rsidRDefault="00145375" w14:paraId="4F73605D" w14:textId="2EF3A315">
      <w:pPr>
        <w:pStyle w:val="ListParagraph"/>
        <w:numPr>
          <w:ilvl w:val="0"/>
          <w:numId w:val="2"/>
        </w:numPr>
        <w:rPr>
          <w:b/>
          <w:bCs/>
        </w:rPr>
      </w:pPr>
      <w:r w:rsidRPr="006A6525">
        <w:rPr>
          <w:b/>
          <w:bCs/>
          <w:sz w:val="24"/>
          <w:szCs w:val="24"/>
        </w:rPr>
        <w:t>Design of</w:t>
      </w:r>
      <w:r w:rsidRPr="006A6525" w:rsidR="008F3919">
        <w:rPr>
          <w:b/>
          <w:bCs/>
          <w:sz w:val="24"/>
          <w:szCs w:val="24"/>
        </w:rPr>
        <w:t xml:space="preserve"> Programme</w:t>
      </w:r>
      <w:r w:rsidR="007F0427">
        <w:rPr>
          <w:b/>
          <w:bCs/>
          <w:sz w:val="24"/>
          <w:szCs w:val="24"/>
        </w:rPr>
        <w:t xml:space="preserve"> Delivery</w:t>
      </w:r>
      <w:r w:rsidR="00F85B75">
        <w:rPr>
          <w:b/>
          <w:bCs/>
          <w:sz w:val="24"/>
          <w:szCs w:val="24"/>
        </w:rPr>
        <w:t xml:space="preserve"> </w:t>
      </w:r>
    </w:p>
    <w:p w:rsidRPr="00C8724F" w:rsidR="005B7912" w:rsidP="005B7912" w:rsidRDefault="005B7912" w14:paraId="15168033" w14:textId="77777777">
      <w:pPr>
        <w:pStyle w:val="ListParagraph"/>
        <w:ind w:left="360"/>
        <w:rPr>
          <w:b/>
          <w:bCs/>
        </w:rPr>
      </w:pPr>
    </w:p>
    <w:p w:rsidRPr="007F0427" w:rsidR="005B7912" w:rsidP="0022388C" w:rsidRDefault="005B7912" w14:paraId="174D6008" w14:textId="77777777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7F0427">
        <w:rPr>
          <w:b/>
          <w:bCs/>
          <w:u w:val="single"/>
        </w:rPr>
        <w:t>Strength of Programme – Opportunities for active learning</w:t>
      </w:r>
    </w:p>
    <w:p w:rsidR="005B7912" w:rsidP="0022388C" w:rsidRDefault="005B7912" w14:paraId="0323ACC3" w14:textId="77777777">
      <w:pPr>
        <w:pStyle w:val="ListParagraph"/>
        <w:numPr>
          <w:ilvl w:val="0"/>
          <w:numId w:val="4"/>
        </w:numPr>
      </w:pPr>
      <w:r>
        <w:t>Are</w:t>
      </w:r>
      <w:r w:rsidRPr="007D68CC">
        <w:t xml:space="preserve"> the </w:t>
      </w:r>
      <w:r>
        <w:t>p</w:t>
      </w:r>
      <w:r w:rsidRPr="007D68CC">
        <w:t xml:space="preserve">rogramme </w:t>
      </w:r>
      <w:r>
        <w:t>o</w:t>
      </w:r>
      <w:r w:rsidRPr="007D68CC">
        <w:t>bjective</w:t>
      </w:r>
      <w:r>
        <w:t>s</w:t>
      </w:r>
      <w:r w:rsidRPr="007D68CC">
        <w:t xml:space="preserve"> </w:t>
      </w:r>
      <w:r>
        <w:t>clearly executed in the lesson plan?</w:t>
      </w:r>
    </w:p>
    <w:p w:rsidR="00C8724F" w:rsidP="0022388C" w:rsidRDefault="005B7912" w14:paraId="0BCE5E75" w14:textId="0AA776A1">
      <w:pPr>
        <w:pStyle w:val="ListParagraph"/>
        <w:numPr>
          <w:ilvl w:val="0"/>
          <w:numId w:val="4"/>
        </w:numPr>
      </w:pPr>
      <w:r>
        <w:t>Does the lesson plan show thoughtful use of student-centric pedagogies and/or e-pedagogies to promote engagement and active learning (through responses, discussions, reflections, etc.)?</w:t>
      </w:r>
    </w:p>
    <w:p w:rsidR="005B7912" w:rsidP="005B7912" w:rsidRDefault="005B7912" w14:paraId="557EC466" w14:textId="77777777">
      <w:pPr>
        <w:pStyle w:val="ListParagraph"/>
        <w:ind w:left="360"/>
      </w:pPr>
    </w:p>
    <w:p w:rsidRPr="002009E2" w:rsidR="005B7912" w:rsidP="0022388C" w:rsidRDefault="005B7912" w14:paraId="5D5DE397" w14:textId="61F633A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2009E2">
        <w:rPr>
          <w:b/>
          <w:bCs/>
          <w:u w:val="single"/>
        </w:rPr>
        <w:t>Strength of Programme – Appropriate pitching &amp; sequencing of learning</w:t>
      </w:r>
    </w:p>
    <w:p w:rsidR="005B7912" w:rsidP="0022388C" w:rsidRDefault="005B7912" w14:paraId="75F0F3CA" w14:textId="7B2342E3">
      <w:pPr>
        <w:pStyle w:val="ListParagraph"/>
        <w:numPr>
          <w:ilvl w:val="0"/>
          <w:numId w:val="5"/>
        </w:numPr>
      </w:pPr>
      <w:r>
        <w:t xml:space="preserve">Is the content/materials selected suitable for the </w:t>
      </w:r>
      <w:r w:rsidR="00A704DE">
        <w:t xml:space="preserve">targeted </w:t>
      </w:r>
      <w:r>
        <w:t xml:space="preserve">student profile? </w:t>
      </w:r>
    </w:p>
    <w:p w:rsidR="005B7912" w:rsidP="0022388C" w:rsidRDefault="005B7912" w14:paraId="37C587B7" w14:textId="2EA01314">
      <w:pPr>
        <w:pStyle w:val="ListParagraph"/>
        <w:numPr>
          <w:ilvl w:val="0"/>
          <w:numId w:val="5"/>
        </w:numPr>
      </w:pPr>
      <w:r>
        <w:t xml:space="preserve">Is the level of difficulty and sequencing of learning appropriate for the </w:t>
      </w:r>
      <w:r w:rsidR="00A704DE">
        <w:t xml:space="preserve">targeted </w:t>
      </w:r>
      <w:r>
        <w:t xml:space="preserve">student profile? </w:t>
      </w:r>
    </w:p>
    <w:p w:rsidR="005B7912" w:rsidP="0022388C" w:rsidRDefault="005B7912" w14:paraId="4B57D903" w14:textId="77777777">
      <w:pPr>
        <w:pStyle w:val="ListParagraph"/>
        <w:numPr>
          <w:ilvl w:val="0"/>
          <w:numId w:val="5"/>
        </w:numPr>
      </w:pPr>
      <w:r w:rsidRPr="005B7912">
        <w:rPr>
          <w:color w:val="002060"/>
        </w:rPr>
        <w:t>[If relevant]</w:t>
      </w:r>
      <w:r>
        <w:t xml:space="preserve"> Is there proper scaffolding of key concepts/skills? </w:t>
      </w:r>
    </w:p>
    <w:p w:rsidR="005B7912" w:rsidP="0022388C" w:rsidRDefault="005B7912" w14:paraId="6D0113B4" w14:textId="5BABF700">
      <w:pPr>
        <w:pStyle w:val="ListParagraph"/>
        <w:numPr>
          <w:ilvl w:val="0"/>
          <w:numId w:val="5"/>
        </w:numPr>
      </w:pPr>
      <w:r w:rsidRPr="005B7912">
        <w:rPr>
          <w:color w:val="002060"/>
        </w:rPr>
        <w:t xml:space="preserve">[Pre-School only] </w:t>
      </w:r>
      <w:r w:rsidRPr="00B927FF">
        <w:t>Does the programme include interactive/hands-on component?</w:t>
      </w:r>
    </w:p>
    <w:p w:rsidR="00A704DE" w:rsidP="00284E2B" w:rsidRDefault="00A704DE" w14:paraId="6F2FACAA" w14:textId="77777777">
      <w:pPr>
        <w:pStyle w:val="ListParagraph"/>
      </w:pPr>
    </w:p>
    <w:p w:rsidRPr="006A6525" w:rsidR="008F3919" w:rsidP="0022388C" w:rsidRDefault="008F3919" w14:paraId="22D329E3" w14:textId="1B40DA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A6525">
        <w:rPr>
          <w:b/>
          <w:bCs/>
          <w:sz w:val="24"/>
          <w:szCs w:val="24"/>
        </w:rPr>
        <w:t>Track Record</w:t>
      </w:r>
      <w:r w:rsidRPr="006A6525" w:rsidR="00EE4CA7">
        <w:rPr>
          <w:b/>
          <w:bCs/>
          <w:sz w:val="24"/>
          <w:szCs w:val="24"/>
        </w:rPr>
        <w:t xml:space="preserve"> </w:t>
      </w:r>
    </w:p>
    <w:p w:rsidR="00CD3839" w:rsidP="00CD3839" w:rsidRDefault="005B7912" w14:paraId="665AAAA3" w14:textId="77777777">
      <w:pPr>
        <w:pStyle w:val="ListParagraph"/>
        <w:ind w:left="360"/>
        <w:rPr>
          <w:b/>
          <w:bCs/>
          <w:u w:val="single"/>
        </w:rPr>
      </w:pPr>
      <w:r w:rsidRPr="005B7912">
        <w:rPr>
          <w:b/>
          <w:bCs/>
          <w:u w:val="single"/>
        </w:rPr>
        <w:t xml:space="preserve">Capacity and commitment to execute the programme(s) </w:t>
      </w:r>
    </w:p>
    <w:p w:rsidRPr="000B0BC6" w:rsidR="009C44D8" w:rsidP="009C44D8" w:rsidRDefault="009C44D8" w14:paraId="746FC9FB" w14:textId="6B00F4AD">
      <w:pPr>
        <w:pStyle w:val="ListParagraph"/>
        <w:numPr>
          <w:ilvl w:val="0"/>
          <w:numId w:val="9"/>
        </w:numPr>
        <w:ind w:left="709" w:hanging="283"/>
        <w:rPr>
          <w:b/>
          <w:bCs/>
          <w:u w:val="single"/>
        </w:rPr>
      </w:pPr>
      <w:r>
        <w:t xml:space="preserve">[For existing Providers] Does the Provider have previously approved programmes for the NAC-AEP Directory? Is this programme previously accepted for the NAC-AEP </w:t>
      </w:r>
      <w:r w:rsidR="615EA3C1">
        <w:t>2023-2025</w:t>
      </w:r>
      <w:r>
        <w:t xml:space="preserve"> Cycle? </w:t>
      </w:r>
    </w:p>
    <w:p w:rsidRPr="00CD3839" w:rsidR="009C44D8" w:rsidP="1AF3DECB" w:rsidRDefault="009C44D8" w14:paraId="7BB44CC9" w14:textId="338D9EDD">
      <w:pPr>
        <w:pStyle w:val="ListParagraph"/>
        <w:numPr>
          <w:ilvl w:val="0"/>
          <w:numId w:val="9"/>
        </w:numPr>
        <w:ind w:left="709" w:hanging="283"/>
        <w:rPr>
          <w:b/>
          <w:bCs/>
          <w:u w:val="single"/>
        </w:rPr>
      </w:pPr>
      <w:r>
        <w:t>Does the Provider have the necessary expertise (e.g. sufficient and qualified instructors – see next section for instructor credentials) to carry out the programme(s)?</w:t>
      </w:r>
    </w:p>
    <w:p w:rsidR="7F18C69C" w:rsidP="08D3E9B7" w:rsidRDefault="001B116A" w14:paraId="121149F0" w14:textId="1A13E7CA">
      <w:pPr>
        <w:pStyle w:val="ListParagraph"/>
        <w:numPr>
          <w:ilvl w:val="0"/>
          <w:numId w:val="9"/>
        </w:numPr>
        <w:ind w:left="709" w:hanging="283"/>
        <w:rPr/>
      </w:pPr>
      <w:r w:rsidR="001B116A">
        <w:rPr/>
        <w:t>Can</w:t>
      </w:r>
      <w:r w:rsidR="7F18C69C">
        <w:rPr/>
        <w:t xml:space="preserve"> the provider </w:t>
      </w:r>
      <w:r w:rsidR="001B116A">
        <w:rPr/>
        <w:t>demonstrate</w:t>
      </w:r>
      <w:r w:rsidR="001B116A">
        <w:rPr/>
        <w:t xml:space="preserve"> active</w:t>
      </w:r>
      <w:r w:rsidR="7F18C69C">
        <w:rPr/>
        <w:t xml:space="preserve"> engagement </w:t>
      </w:r>
      <w:r w:rsidR="001B116A">
        <w:rPr/>
        <w:t>of schools</w:t>
      </w:r>
      <w:r w:rsidR="31FB4996">
        <w:rPr/>
        <w:t xml:space="preserve"> </w:t>
      </w:r>
      <w:r w:rsidR="00092169">
        <w:rPr/>
        <w:t>on</w:t>
      </w:r>
      <w:r w:rsidR="31FB4996">
        <w:rPr/>
        <w:t xml:space="preserve"> their programmes</w:t>
      </w:r>
      <w:r w:rsidR="00B764A2">
        <w:rPr/>
        <w:t xml:space="preserve"> e.g. efforts to reach out to schools to </w:t>
      </w:r>
      <w:r w:rsidR="00802320">
        <w:rPr/>
        <w:t>raise awareness of their programmes</w:t>
      </w:r>
      <w:r w:rsidR="007E3F5D">
        <w:rPr/>
        <w:t xml:space="preserve"> or</w:t>
      </w:r>
      <w:r w:rsidR="00802320">
        <w:rPr/>
        <w:t xml:space="preserve"> </w:t>
      </w:r>
      <w:r w:rsidR="00EF51E1">
        <w:rPr/>
        <w:t xml:space="preserve">share information </w:t>
      </w:r>
      <w:r w:rsidR="00D92985">
        <w:rPr/>
        <w:t xml:space="preserve">about their </w:t>
      </w:r>
      <w:r w:rsidR="001E4DFF">
        <w:rPr/>
        <w:t xml:space="preserve">mission, </w:t>
      </w:r>
      <w:r w:rsidR="00BF095F">
        <w:rPr/>
        <w:t>art forms, etc</w:t>
      </w:r>
      <w:r w:rsidR="7F18C69C">
        <w:rPr/>
        <w:t>?</w:t>
      </w:r>
    </w:p>
    <w:p w:rsidR="000A0692" w:rsidP="1AF3DECB" w:rsidRDefault="000A0692" w14:paraId="5A70CF46" w14:textId="77777777">
      <w:pPr>
        <w:jc w:val="center"/>
      </w:pPr>
    </w:p>
    <w:p w:rsidR="00EE4CA7" w:rsidP="00CD3839" w:rsidRDefault="00CD3839" w14:paraId="6E825F69" w14:textId="4D75376A">
      <w:pPr>
        <w:jc w:val="center"/>
        <w:rPr>
          <w:b/>
          <w:bCs/>
        </w:rPr>
      </w:pPr>
      <w:r w:rsidRPr="00CD3839">
        <w:rPr>
          <w:b/>
          <w:bCs/>
        </w:rPr>
        <w:t>Instructor Credentials</w:t>
      </w:r>
    </w:p>
    <w:p w:rsidRPr="009571E8" w:rsidR="00CD3839" w:rsidP="00CD3839" w:rsidRDefault="00CD3839" w14:paraId="6A65CF65" w14:textId="0573F4C0">
      <w:r w:rsidRPr="009571E8">
        <w:t xml:space="preserve">All </w:t>
      </w:r>
      <w:r>
        <w:t>artists and arts instructors should fulfil the following requirements, depending on the programme mode proposed:</w:t>
      </w:r>
      <w:r w:rsidRPr="009571E8">
        <w:t xml:space="preserve"> </w:t>
      </w:r>
    </w:p>
    <w:p w:rsidRPr="00206E38" w:rsidR="00CD3839" w:rsidP="00CD3839" w:rsidRDefault="00CD3839" w14:paraId="56F5D33E" w14:textId="77777777">
      <w:pPr>
        <w:rPr>
          <w:u w:val="single"/>
        </w:rPr>
      </w:pPr>
      <w:r w:rsidRPr="00206E38">
        <w:rPr>
          <w:u w:val="single"/>
        </w:rPr>
        <w:t>For programmes for Primary and Secondary Schools, Junior Colleges, Centralised Institutes and ITE Regional Campuses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530"/>
        <w:gridCol w:w="1872"/>
        <w:gridCol w:w="2127"/>
        <w:gridCol w:w="3543"/>
      </w:tblGrid>
      <w:tr w:rsidR="00CD3839" w:rsidTr="00BC75E9" w14:paraId="07762F53" w14:textId="77777777">
        <w:trPr>
          <w:trHeight w:val="300"/>
        </w:trPr>
        <w:tc>
          <w:tcPr>
            <w:tcW w:w="1530" w:type="dxa"/>
          </w:tcPr>
          <w:p w:rsidR="00CD3839" w:rsidP="00CD3839" w:rsidRDefault="00CD3839" w14:paraId="2FB5D6E7" w14:textId="77777777"/>
        </w:tc>
        <w:tc>
          <w:tcPr>
            <w:tcW w:w="1872" w:type="dxa"/>
          </w:tcPr>
          <w:p w:rsidRPr="008253B4" w:rsidR="00CD3839" w:rsidP="00E55F2E" w:rsidRDefault="00CD3839" w14:paraId="6E022C8A" w14:textId="3ADF9606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 xml:space="preserve">Art Form </w:t>
            </w:r>
            <w:r w:rsidR="00F32110">
              <w:rPr>
                <w:b/>
                <w:bCs/>
              </w:rPr>
              <w:t>Expertise</w:t>
            </w:r>
          </w:p>
        </w:tc>
        <w:tc>
          <w:tcPr>
            <w:tcW w:w="2127" w:type="dxa"/>
          </w:tcPr>
          <w:p w:rsidRPr="008253B4" w:rsidR="00CD3839" w:rsidP="00E55F2E" w:rsidRDefault="00CD3839" w14:paraId="6473950E" w14:textId="77777777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>Teaching Experience</w:t>
            </w:r>
          </w:p>
        </w:tc>
        <w:tc>
          <w:tcPr>
            <w:tcW w:w="3543" w:type="dxa"/>
          </w:tcPr>
          <w:p w:rsidRPr="008253B4" w:rsidR="00CD3839" w:rsidP="00284E2B" w:rsidRDefault="00CD3839" w14:paraId="412A1BB8" w14:textId="77777777">
            <w:pPr>
              <w:jc w:val="center"/>
              <w:rPr>
                <w:b/>
                <w:bCs/>
              </w:rPr>
            </w:pPr>
            <w:r w:rsidRPr="008253B4">
              <w:rPr>
                <w:b/>
                <w:bCs/>
              </w:rPr>
              <w:t>Pedagogy Training</w:t>
            </w:r>
          </w:p>
        </w:tc>
      </w:tr>
      <w:tr w:rsidR="00CD3839" w:rsidTr="00BC75E9" w14:paraId="6B9E4457" w14:textId="77777777">
        <w:trPr>
          <w:trHeight w:val="300"/>
        </w:trPr>
        <w:tc>
          <w:tcPr>
            <w:tcW w:w="1530" w:type="dxa"/>
          </w:tcPr>
          <w:p w:rsidRPr="008253B4" w:rsidR="00CD3839" w:rsidP="00E55F2E" w:rsidRDefault="00CD3839" w14:paraId="5C022F95" w14:textId="77777777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 xml:space="preserve">Performance </w:t>
            </w:r>
          </w:p>
        </w:tc>
        <w:tc>
          <w:tcPr>
            <w:tcW w:w="1872" w:type="dxa"/>
            <w:vMerge w:val="restart"/>
            <w:shd w:val="clear" w:color="auto" w:fill="FBE4D5" w:themeFill="accent2" w:themeFillTint="33"/>
            <w:vAlign w:val="center"/>
          </w:tcPr>
          <w:p w:rsidRPr="00CD3839" w:rsidR="00CD3839" w:rsidP="00CD3839" w:rsidRDefault="00CD3839" w14:paraId="70739F72" w14:textId="4818FAE1">
            <w:pPr>
              <w:rPr>
                <w:b/>
                <w:bCs/>
              </w:rPr>
            </w:pPr>
            <w:r w:rsidRPr="00206E38">
              <w:rPr>
                <w:b/>
                <w:bCs/>
              </w:rPr>
              <w:t>Professional qualificatio</w:t>
            </w:r>
            <w:r w:rsidRPr="00FD489F">
              <w:rPr>
                <w:b/>
                <w:bCs/>
              </w:rPr>
              <w:t>n</w:t>
            </w:r>
            <w:r w:rsidRPr="00FD489F" w:rsidR="000E55D3">
              <w:rPr>
                <w:b/>
                <w:bCs/>
              </w:rPr>
              <w:t>*</w:t>
            </w:r>
            <w:r w:rsidRPr="00206E38">
              <w:rPr>
                <w:b/>
                <w:bCs/>
              </w:rPr>
              <w:t xml:space="preserve"> </w:t>
            </w:r>
            <w:r w:rsidRPr="00CD3839">
              <w:t>(</w:t>
            </w:r>
            <w:r>
              <w:t>minimum of a diploma in a relevant art form) and industry experience</w:t>
            </w:r>
          </w:p>
        </w:tc>
        <w:tc>
          <w:tcPr>
            <w:tcW w:w="2127" w:type="dxa"/>
          </w:tcPr>
          <w:p w:rsidR="00CD3839" w:rsidP="00E55F2E" w:rsidRDefault="00CD3839" w14:paraId="1EB8D8D8" w14:textId="77777777">
            <w:pPr>
              <w:jc w:val="center"/>
            </w:pPr>
            <w:r>
              <w:t>NA</w:t>
            </w:r>
          </w:p>
        </w:tc>
        <w:tc>
          <w:tcPr>
            <w:tcW w:w="3543" w:type="dxa"/>
          </w:tcPr>
          <w:p w:rsidR="00CD3839" w:rsidP="00E55F2E" w:rsidRDefault="00CD3839" w14:paraId="346396D5" w14:textId="77777777">
            <w:pPr>
              <w:jc w:val="center"/>
            </w:pPr>
            <w:r>
              <w:t>NA</w:t>
            </w:r>
          </w:p>
        </w:tc>
      </w:tr>
      <w:tr w:rsidR="00CD3839" w:rsidTr="00BC75E9" w14:paraId="61978BA5" w14:textId="77777777">
        <w:trPr>
          <w:trHeight w:val="300"/>
        </w:trPr>
        <w:tc>
          <w:tcPr>
            <w:tcW w:w="1530" w:type="dxa"/>
            <w:vAlign w:val="center"/>
          </w:tcPr>
          <w:p w:rsidR="00CD3839" w:rsidP="00CD3839" w:rsidRDefault="00CD3839" w14:paraId="03E5F8C5" w14:textId="77777777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>Talk</w:t>
            </w:r>
          </w:p>
          <w:p w:rsidRPr="008253B4" w:rsidR="00CD3839" w:rsidP="00CD3839" w:rsidRDefault="00CD3839" w14:paraId="31B0AB14" w14:textId="28854D26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>Excursion</w:t>
            </w:r>
          </w:p>
        </w:tc>
        <w:tc>
          <w:tcPr>
            <w:tcW w:w="1872" w:type="dxa"/>
            <w:vMerge/>
          </w:tcPr>
          <w:p w:rsidR="00CD3839" w:rsidP="00E55F2E" w:rsidRDefault="00CD3839" w14:paraId="619FE047" w14:textId="77777777"/>
        </w:tc>
        <w:tc>
          <w:tcPr>
            <w:tcW w:w="2127" w:type="dxa"/>
            <w:vMerge w:val="restart"/>
            <w:shd w:val="clear" w:color="auto" w:fill="FFF2CC" w:themeFill="accent4" w:themeFillTint="33"/>
            <w:vAlign w:val="center"/>
          </w:tcPr>
          <w:p w:rsidR="00CD3839" w:rsidP="00E55F2E" w:rsidRDefault="00CD3839" w14:paraId="4D6BDE9B" w14:textId="2512EC0B">
            <w:pPr>
              <w:rPr>
                <w:b/>
                <w:bCs/>
              </w:rPr>
            </w:pPr>
            <w:r>
              <w:t xml:space="preserve">Relevant </w:t>
            </w:r>
            <w:r w:rsidRPr="00CD3839">
              <w:rPr>
                <w:b/>
                <w:bCs/>
              </w:rPr>
              <w:t xml:space="preserve">teaching experience in local schools of at least 2 </w:t>
            </w:r>
            <w:r w:rsidRPr="00FD489F">
              <w:rPr>
                <w:b/>
                <w:bCs/>
              </w:rPr>
              <w:t>years</w:t>
            </w:r>
            <w:r w:rsidRPr="00FD489F">
              <w:t xml:space="preserve"> in the </w:t>
            </w:r>
            <w:r w:rsidRPr="00FD489F" w:rsidR="00FD489F">
              <w:t xml:space="preserve">relevant </w:t>
            </w:r>
            <w:r w:rsidRPr="00FD489F">
              <w:t>art form</w:t>
            </w:r>
            <w:r w:rsidRPr="00FD489F" w:rsidR="007A0852">
              <w:t xml:space="preserve"> &amp; </w:t>
            </w:r>
            <w:r w:rsidRPr="00FD489F" w:rsidR="00FD489F">
              <w:t>student profile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Pr="00963E55" w:rsidR="00CD3839" w:rsidP="00E55F2E" w:rsidRDefault="00CD3839" w14:paraId="3E47BFD8" w14:textId="77777777">
            <w:pPr>
              <w:jc w:val="center"/>
              <w:rPr>
                <w:strike/>
              </w:rPr>
            </w:pPr>
            <w:r>
              <w:t>NA</w:t>
            </w:r>
          </w:p>
        </w:tc>
      </w:tr>
      <w:tr w:rsidR="00CD3839" w:rsidTr="00BC75E9" w14:paraId="7B3A50F4" w14:textId="77777777">
        <w:trPr>
          <w:trHeight w:val="300"/>
        </w:trPr>
        <w:tc>
          <w:tcPr>
            <w:tcW w:w="1530" w:type="dxa"/>
            <w:vAlign w:val="center"/>
          </w:tcPr>
          <w:p w:rsidRPr="008253B4" w:rsidR="00CD3839" w:rsidP="00CD3839" w:rsidRDefault="00CD3839" w14:paraId="0DD532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Workshop</w:t>
            </w:r>
          </w:p>
        </w:tc>
        <w:tc>
          <w:tcPr>
            <w:tcW w:w="1872" w:type="dxa"/>
            <w:vMerge/>
          </w:tcPr>
          <w:p w:rsidR="00CD3839" w:rsidP="00E55F2E" w:rsidRDefault="00CD3839" w14:paraId="46FB5DC1" w14:textId="77777777"/>
        </w:tc>
        <w:tc>
          <w:tcPr>
            <w:tcW w:w="2127" w:type="dxa"/>
            <w:vMerge/>
          </w:tcPr>
          <w:p w:rsidR="00CD3839" w:rsidP="00E55F2E" w:rsidRDefault="00CD3839" w14:paraId="344881C4" w14:textId="77777777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:rsidRPr="008253B4" w:rsidR="00CD3839" w:rsidP="00E55F2E" w:rsidRDefault="00CD3839" w14:paraId="5CA70F13" w14:textId="0D143817">
            <w:pPr>
              <w:rPr>
                <w:b/>
                <w:bCs/>
              </w:rPr>
            </w:pPr>
            <w:r w:rsidRPr="76D7F6FA">
              <w:rPr>
                <w:b/>
                <w:bCs/>
              </w:rPr>
              <w:t>Pedagogical training expertise</w:t>
            </w:r>
          </w:p>
          <w:p w:rsidR="00CD3839" w:rsidP="00CD3839" w:rsidRDefault="00CD3839" w14:paraId="0FFA21B3" w14:textId="77777777">
            <w:pPr>
              <w:pStyle w:val="ListParagraph"/>
              <w:numPr>
                <w:ilvl w:val="0"/>
                <w:numId w:val="11"/>
              </w:numPr>
            </w:pPr>
            <w:r>
              <w:t>Diploma / Degree / Masters / PhD in Education or teaching; or</w:t>
            </w:r>
          </w:p>
          <w:p w:rsidR="00CD3839" w:rsidP="00E55F2E" w:rsidRDefault="00CD3839" w14:paraId="09EB82AF" w14:textId="77777777">
            <w:pPr>
              <w:pStyle w:val="ListParagraph"/>
              <w:ind w:left="360"/>
            </w:pPr>
          </w:p>
          <w:p w:rsidR="00CD3839" w:rsidP="007D0181" w:rsidRDefault="00CD3839" w14:paraId="2B011EF6" w14:textId="341EAD1C">
            <w:pPr>
              <w:numPr>
                <w:ilvl w:val="0"/>
                <w:numId w:val="13"/>
              </w:numPr>
              <w:spacing w:line="278" w:lineRule="auto"/>
            </w:pPr>
            <w:r>
              <w:t>Other pedagogical certification such as (but not limited to) NIE Essentials of Teaching and Learning or SDEA Drama Pedagogy</w:t>
            </w:r>
            <w:r w:rsidR="203A3A0B">
              <w:t>: Essentials of Teaching and Learning Approaches (ETLA)</w:t>
            </w:r>
            <w:r>
              <w:t>; or</w:t>
            </w:r>
            <w:r w:rsidR="009C2B41">
              <w:t xml:space="preserve"> Formal Arts-based training directly relevant to teaching and learning (e.g. LASALLE MA in Arts Pedagogy and Practice, Trinity Guildhall Teaching Diploma etc).</w:t>
            </w:r>
          </w:p>
          <w:p w:rsidR="00CD3839" w:rsidP="00E55F2E" w:rsidRDefault="00CD3839" w14:paraId="650D7D5C" w14:textId="77777777">
            <w:pPr>
              <w:pStyle w:val="ListParagraph"/>
            </w:pPr>
          </w:p>
          <w:p w:rsidRPr="002562C5" w:rsidR="00CD3839" w:rsidP="00CD3839" w:rsidRDefault="00CD3839" w14:paraId="518F22E3" w14:textId="77777777">
            <w:pPr>
              <w:pStyle w:val="ListParagraph"/>
              <w:numPr>
                <w:ilvl w:val="0"/>
                <w:numId w:val="11"/>
              </w:numPr>
            </w:pPr>
            <w:r>
              <w:t>Extensive track record in teaching their specialised field of art (min. 10 years of teaching experience in local schools)</w:t>
            </w:r>
          </w:p>
        </w:tc>
      </w:tr>
    </w:tbl>
    <w:p w:rsidR="00FD489F" w:rsidP="2DF861CC" w:rsidRDefault="00FD489F" w14:paraId="12D0D25C" w14:textId="7BDCE556">
      <w:pPr>
        <w:rPr>
          <w:sz w:val="18"/>
          <w:szCs w:val="18"/>
        </w:rPr>
      </w:pPr>
      <w:r w:rsidRPr="2DF861CC" w:rsidR="00CD3839">
        <w:rPr>
          <w:sz w:val="18"/>
          <w:szCs w:val="18"/>
          <w:u w:val="single"/>
        </w:rPr>
        <w:t>Note:</w:t>
      </w:r>
      <w:r w:rsidRPr="2DF861CC" w:rsidR="00CD3839">
        <w:rPr>
          <w:sz w:val="18"/>
          <w:szCs w:val="18"/>
        </w:rPr>
        <w:t xml:space="preserve"> Under the Ministry of Education guidelines, all instructors who are engaged for enrichment in schools </w:t>
      </w:r>
      <w:r w:rsidRPr="2DF861CC" w:rsidR="00CD3839">
        <w:rPr>
          <w:sz w:val="18"/>
          <w:szCs w:val="18"/>
        </w:rPr>
        <w:t>are required to</w:t>
      </w:r>
      <w:r w:rsidRPr="2DF861CC" w:rsidR="00CD3839">
        <w:rPr>
          <w:sz w:val="18"/>
          <w:szCs w:val="18"/>
        </w:rPr>
        <w:t xml:space="preserve"> be registered with MOE. More information can be found here: </w:t>
      </w:r>
      <w:hyperlink r:id="Ra3c5bb4b582a40f2">
        <w:r w:rsidRPr="2DF861CC" w:rsidR="0524413E">
          <w:rPr>
            <w:rStyle w:val="Hyperlink"/>
            <w:rFonts w:ascii="Calibri" w:hAnsi="Calibri" w:eastAsia="Calibri" w:cs="Calibri"/>
            <w:sz w:val="18"/>
            <w:szCs w:val="18"/>
          </w:rPr>
          <w:t>Registration of coaches and instructors | MOE</w:t>
        </w:r>
      </w:hyperlink>
      <w:r w:rsidRPr="2DF861CC" w:rsidR="0524413E">
        <w:rPr>
          <w:rFonts w:ascii="Calibri" w:hAnsi="Calibri" w:eastAsia="Calibri" w:cs="Calibri"/>
          <w:sz w:val="18"/>
          <w:szCs w:val="18"/>
        </w:rPr>
        <w:t xml:space="preserve"> </w:t>
      </w:r>
    </w:p>
    <w:p w:rsidRPr="00FD489F" w:rsidR="00FD489F" w:rsidP="2DF861CC" w:rsidRDefault="00FD489F" w14:paraId="70EC8012" w14:textId="3CA3969F">
      <w:pPr>
        <w:jc w:val="both"/>
        <w:rPr>
          <w:sz w:val="18"/>
          <w:szCs w:val="18"/>
        </w:rPr>
      </w:pPr>
      <w:r w:rsidRPr="2DF861CC" w:rsidR="00FD489F">
        <w:rPr>
          <w:sz w:val="18"/>
          <w:szCs w:val="18"/>
        </w:rPr>
        <w:t xml:space="preserve">*Instructors without professional art form qualifications </w:t>
      </w:r>
      <w:r w:rsidRPr="2DF861CC" w:rsidR="00FD489F">
        <w:rPr>
          <w:sz w:val="18"/>
          <w:szCs w:val="18"/>
          <w:u w:val="single"/>
        </w:rPr>
        <w:t>may be considered</w:t>
      </w:r>
      <w:r w:rsidRPr="2DF861CC" w:rsidR="00FD489F">
        <w:rPr>
          <w:sz w:val="18"/>
          <w:szCs w:val="18"/>
        </w:rPr>
        <w:t xml:space="preserve"> if they </w:t>
      </w:r>
      <w:r w:rsidRPr="2DF861CC" w:rsidR="00FD489F">
        <w:rPr>
          <w:sz w:val="18"/>
          <w:szCs w:val="18"/>
        </w:rPr>
        <w:t>possess</w:t>
      </w:r>
      <w:r w:rsidRPr="2DF861CC" w:rsidR="00FD489F">
        <w:rPr>
          <w:sz w:val="18"/>
          <w:szCs w:val="18"/>
        </w:rPr>
        <w:t xml:space="preserve"> strong industry repute or have undergone training with an established training provider in the art form.</w:t>
      </w:r>
    </w:p>
    <w:p w:rsidR="00DF6680" w:rsidP="2DF861CC" w:rsidRDefault="00DF6680" w14:paraId="60300D94" w14:textId="6AD62A1A">
      <w:pPr>
        <w:rPr>
          <w:sz w:val="18"/>
          <w:szCs w:val="18"/>
          <w:u w:val="single"/>
        </w:rPr>
      </w:pPr>
      <w:r w:rsidRPr="2DF861CC">
        <w:rPr>
          <w:sz w:val="18"/>
          <w:szCs w:val="18"/>
          <w:u w:val="single"/>
        </w:rPr>
        <w:br w:type="page"/>
      </w:r>
    </w:p>
    <w:p w:rsidRPr="00206E38" w:rsidR="00CD3839" w:rsidP="00CD3839" w:rsidRDefault="00CD3839" w14:paraId="07AD37B5" w14:textId="3510CA5C">
      <w:pPr>
        <w:rPr>
          <w:u w:val="single"/>
        </w:rPr>
      </w:pPr>
      <w:r w:rsidRPr="00206E38">
        <w:rPr>
          <w:u w:val="single"/>
        </w:rPr>
        <w:t xml:space="preserve">For programmes for </w:t>
      </w:r>
      <w:r>
        <w:rPr>
          <w:u w:val="single"/>
        </w:rPr>
        <w:t>Special Education (SPED) Schools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78"/>
        <w:gridCol w:w="2061"/>
        <w:gridCol w:w="5528"/>
      </w:tblGrid>
      <w:tr w:rsidRPr="008253B4" w:rsidR="00CD3839" w:rsidTr="2DF861CC" w14:paraId="51A25C69" w14:textId="77777777">
        <w:tc>
          <w:tcPr>
            <w:tcW w:w="1478" w:type="dxa"/>
            <w:tcMar/>
          </w:tcPr>
          <w:p w:rsidR="00CD3839" w:rsidP="00E55F2E" w:rsidRDefault="00CD3839" w14:paraId="1B3EDAAC" w14:textId="77777777"/>
        </w:tc>
        <w:tc>
          <w:tcPr>
            <w:tcW w:w="2061" w:type="dxa"/>
            <w:tcMar/>
          </w:tcPr>
          <w:p w:rsidRPr="008253B4" w:rsidR="00CD3839" w:rsidP="00E55F2E" w:rsidRDefault="00CD3839" w14:paraId="5557A9A3" w14:textId="2690003C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 xml:space="preserve">Art Form </w:t>
            </w:r>
            <w:r w:rsidR="00F32110">
              <w:rPr>
                <w:b/>
                <w:bCs/>
              </w:rPr>
              <w:t>Expertise</w:t>
            </w:r>
          </w:p>
        </w:tc>
        <w:tc>
          <w:tcPr>
            <w:tcW w:w="5528" w:type="dxa"/>
            <w:tcMar/>
          </w:tcPr>
          <w:p w:rsidRPr="008253B4" w:rsidR="00CD3839" w:rsidP="00284E2B" w:rsidRDefault="00CD3839" w14:paraId="1F13B20D" w14:textId="77777777">
            <w:pPr>
              <w:jc w:val="center"/>
              <w:rPr>
                <w:b/>
                <w:bCs/>
              </w:rPr>
            </w:pPr>
            <w:r w:rsidRPr="008253B4">
              <w:rPr>
                <w:b/>
                <w:bCs/>
              </w:rPr>
              <w:t>Teaching Experience</w:t>
            </w:r>
            <w:r>
              <w:rPr>
                <w:b/>
                <w:bCs/>
              </w:rPr>
              <w:t xml:space="preserve">/ </w:t>
            </w:r>
            <w:r w:rsidRPr="008253B4">
              <w:rPr>
                <w:b/>
                <w:bCs/>
              </w:rPr>
              <w:t>Pedagogy Training</w:t>
            </w:r>
          </w:p>
        </w:tc>
      </w:tr>
      <w:tr w:rsidR="00CD3839" w:rsidTr="2DF861CC" w14:paraId="324C41F8" w14:textId="77777777">
        <w:tc>
          <w:tcPr>
            <w:tcW w:w="1478" w:type="dxa"/>
            <w:tcMar/>
            <w:vAlign w:val="center"/>
          </w:tcPr>
          <w:p w:rsidR="00CD3839" w:rsidP="00CD3839" w:rsidRDefault="00CD3839" w14:paraId="788A66CC" w14:textId="77777777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 xml:space="preserve">Performance </w:t>
            </w:r>
            <w:r>
              <w:rPr>
                <w:b/>
                <w:bCs/>
              </w:rPr>
              <w:t>Talk</w:t>
            </w:r>
          </w:p>
          <w:p w:rsidRPr="008253B4" w:rsidR="00CD3839" w:rsidP="00CD3839" w:rsidRDefault="00CD3839" w14:paraId="5CC0111E" w14:textId="48798259">
            <w:pPr>
              <w:rPr>
                <w:b/>
                <w:bCs/>
              </w:rPr>
            </w:pPr>
            <w:r>
              <w:rPr>
                <w:b/>
                <w:bCs/>
              </w:rPr>
              <w:t>Excursion</w:t>
            </w:r>
          </w:p>
        </w:tc>
        <w:tc>
          <w:tcPr>
            <w:tcW w:w="2061" w:type="dxa"/>
            <w:vMerge w:val="restart"/>
            <w:shd w:val="clear" w:color="auto" w:fill="FBE4D5" w:themeFill="accent2" w:themeFillTint="33"/>
            <w:tcMar/>
            <w:vAlign w:val="center"/>
          </w:tcPr>
          <w:p w:rsidRPr="00CD3839" w:rsidR="00CD3839" w:rsidP="00CD3839" w:rsidRDefault="00CD3839" w14:paraId="54A0B5A5" w14:textId="015D6A1A">
            <w:pPr>
              <w:rPr>
                <w:b/>
                <w:bCs/>
              </w:rPr>
            </w:pPr>
            <w:r w:rsidRPr="00720F61">
              <w:rPr>
                <w:b/>
                <w:bCs/>
              </w:rPr>
              <w:t>Professional qualification</w:t>
            </w:r>
            <w:r w:rsidRPr="00720F61" w:rsidR="000E55D3">
              <w:rPr>
                <w:b/>
                <w:bCs/>
              </w:rPr>
              <w:t>*</w:t>
            </w:r>
            <w:r w:rsidRPr="00720F61">
              <w:rPr>
                <w:b/>
                <w:bCs/>
              </w:rPr>
              <w:t xml:space="preserve"> </w:t>
            </w:r>
            <w:r w:rsidRPr="00720F61">
              <w:t>(minimum of a diploma in a relevant art form) and industry experience</w:t>
            </w:r>
          </w:p>
        </w:tc>
        <w:tc>
          <w:tcPr>
            <w:tcW w:w="5528" w:type="dxa"/>
            <w:tcMar/>
          </w:tcPr>
          <w:p w:rsidR="00CD3839" w:rsidP="00E55F2E" w:rsidRDefault="00CD3839" w14:paraId="34656E7B" w14:textId="77777777">
            <w:pPr>
              <w:jc w:val="center"/>
            </w:pPr>
            <w:r>
              <w:t>NA</w:t>
            </w:r>
          </w:p>
        </w:tc>
      </w:tr>
      <w:tr w:rsidR="00CD3839" w:rsidTr="2DF861CC" w14:paraId="4C7F93DD" w14:textId="77777777">
        <w:trPr>
          <w:trHeight w:val="2708"/>
        </w:trPr>
        <w:tc>
          <w:tcPr>
            <w:tcW w:w="1478" w:type="dxa"/>
            <w:tcMar/>
            <w:vAlign w:val="center"/>
          </w:tcPr>
          <w:p w:rsidRPr="008253B4" w:rsidR="00CD3839" w:rsidP="00CD3839" w:rsidRDefault="00CD3839" w14:paraId="328BA667" w14:textId="3170180C">
            <w:pPr>
              <w:rPr>
                <w:b/>
                <w:bCs/>
              </w:rPr>
            </w:pPr>
            <w:r>
              <w:rPr>
                <w:b/>
                <w:bCs/>
              </w:rPr>
              <w:t>Workshop</w:t>
            </w:r>
          </w:p>
        </w:tc>
        <w:tc>
          <w:tcPr>
            <w:tcW w:w="2061" w:type="dxa"/>
            <w:vMerge/>
            <w:tcMar/>
          </w:tcPr>
          <w:p w:rsidR="00CD3839" w:rsidP="00E55F2E" w:rsidRDefault="00CD3839" w14:paraId="327B990E" w14:textId="77777777"/>
        </w:tc>
        <w:tc>
          <w:tcPr>
            <w:tcW w:w="5528" w:type="dxa"/>
            <w:shd w:val="clear" w:color="auto" w:fill="FFF2CC" w:themeFill="accent4" w:themeFillTint="33"/>
            <w:tcMar/>
            <w:vAlign w:val="center"/>
          </w:tcPr>
          <w:p w:rsidR="00CD3839" w:rsidP="00E55F2E" w:rsidRDefault="00CD3839" w14:paraId="27C3419E" w14:textId="57E7A801">
            <w:pPr>
              <w:rPr>
                <w:b/>
                <w:bCs/>
              </w:rPr>
            </w:pPr>
            <w:r>
              <w:rPr>
                <w:b/>
                <w:bCs/>
              </w:rPr>
              <w:t>Relevant teaching experience in the SPED sector of at least 2 years</w:t>
            </w:r>
          </w:p>
          <w:p w:rsidR="00720F61" w:rsidP="00E55F2E" w:rsidRDefault="00720F61" w14:paraId="6D25026E" w14:textId="77777777">
            <w:pPr>
              <w:rPr>
                <w:b/>
                <w:bCs/>
              </w:rPr>
            </w:pPr>
          </w:p>
          <w:p w:rsidR="00CD3839" w:rsidP="00CD3839" w:rsidRDefault="00CD3839" w14:paraId="293EDA27" w14:textId="6EB9589F">
            <w:pPr>
              <w:jc w:val="center"/>
              <w:rPr>
                <w:b/>
                <w:bCs/>
                <w:u w:val="single"/>
              </w:rPr>
            </w:pPr>
            <w:r w:rsidRPr="00CD3839">
              <w:rPr>
                <w:b/>
                <w:bCs/>
                <w:u w:val="single"/>
              </w:rPr>
              <w:t>OR</w:t>
            </w:r>
          </w:p>
          <w:p w:rsidRPr="00CD3839" w:rsidR="00720F61" w:rsidP="00CD3839" w:rsidRDefault="00720F61" w14:paraId="5789AE11" w14:textId="77777777">
            <w:pPr>
              <w:jc w:val="center"/>
              <w:rPr>
                <w:b/>
                <w:bCs/>
                <w:u w:val="single"/>
              </w:rPr>
            </w:pPr>
          </w:p>
          <w:p w:rsidRPr="008253B4" w:rsidR="00CD3839" w:rsidP="00E55F2E" w:rsidRDefault="00CD3839" w14:paraId="4AAB8D8B" w14:textId="4BD2F9DC">
            <w:pPr>
              <w:rPr>
                <w:b/>
                <w:bCs/>
              </w:rPr>
            </w:pPr>
            <w:r>
              <w:rPr>
                <w:b/>
                <w:bCs/>
              </w:rPr>
              <w:t>Minimum p</w:t>
            </w:r>
            <w:r w:rsidRPr="008253B4">
              <w:rPr>
                <w:b/>
                <w:bCs/>
              </w:rPr>
              <w:t>edagogical training</w:t>
            </w:r>
            <w:r>
              <w:rPr>
                <w:b/>
                <w:bCs/>
              </w:rPr>
              <w:t xml:space="preserve"> certification to Special Education:</w:t>
            </w:r>
          </w:p>
          <w:p w:rsidR="00CD3839" w:rsidP="00CD3839" w:rsidRDefault="00CD3839" w14:paraId="3261F712" w14:textId="77777777">
            <w:pPr>
              <w:pStyle w:val="ListParagraph"/>
              <w:numPr>
                <w:ilvl w:val="0"/>
                <w:numId w:val="11"/>
              </w:numPr>
            </w:pPr>
            <w:r>
              <w:t>Diploma / Degree / Masters / PhD in Special Education; or</w:t>
            </w:r>
          </w:p>
          <w:p w:rsidR="00CD3839" w:rsidP="00E55F2E" w:rsidRDefault="00CD3839" w14:paraId="735044C1" w14:textId="77777777">
            <w:pPr>
              <w:pStyle w:val="ListParagraph"/>
              <w:ind w:left="360"/>
            </w:pPr>
          </w:p>
          <w:p w:rsidR="00CD3839" w:rsidP="00CD3839" w:rsidRDefault="00CD3839" w14:paraId="3C095145" w14:textId="00F53FF3">
            <w:pPr>
              <w:pStyle w:val="ListParagraph"/>
              <w:numPr>
                <w:ilvl w:val="0"/>
                <w:numId w:val="11"/>
              </w:numPr>
            </w:pPr>
            <w:r>
              <w:t xml:space="preserve">Other pedagogical certification such as (but not limited to) </w:t>
            </w:r>
            <w:r w:rsidRPr="3DACA59A" w:rsidR="66794A80">
              <w:rPr>
                <w:rFonts w:ascii="Calibri" w:hAnsi="Calibri" w:eastAsia="Calibri" w:cs="Calibri"/>
              </w:rPr>
              <w:t>Rainbow Centre Training Consultancy En Route to Inclusive Education</w:t>
            </w:r>
            <w:r w:rsidR="00502B29">
              <w:rPr>
                <w:rFonts w:ascii="Calibri" w:hAnsi="Calibri" w:eastAsia="Calibri" w:cs="Calibri"/>
              </w:rPr>
              <w:t>^</w:t>
            </w:r>
          </w:p>
        </w:tc>
      </w:tr>
    </w:tbl>
    <w:p w:rsidR="00720F61" w:rsidP="2DF861CC" w:rsidRDefault="00720F61" w14:paraId="41AEECA5" w14:textId="77777777">
      <w:pPr>
        <w:jc w:val="both"/>
        <w:rPr>
          <w:sz w:val="18"/>
          <w:szCs w:val="18"/>
        </w:rPr>
      </w:pPr>
      <w:r w:rsidRPr="2DF861CC" w:rsidR="00720F61">
        <w:rPr>
          <w:sz w:val="18"/>
          <w:szCs w:val="18"/>
        </w:rPr>
        <w:t xml:space="preserve">*Instructors without professional art form qualifications </w:t>
      </w:r>
      <w:r w:rsidRPr="2DF861CC" w:rsidR="00720F61">
        <w:rPr>
          <w:sz w:val="18"/>
          <w:szCs w:val="18"/>
          <w:u w:val="single"/>
        </w:rPr>
        <w:t>may be considered</w:t>
      </w:r>
      <w:r w:rsidRPr="2DF861CC" w:rsidR="00720F61">
        <w:rPr>
          <w:sz w:val="18"/>
          <w:szCs w:val="18"/>
        </w:rPr>
        <w:t xml:space="preserve"> if they </w:t>
      </w:r>
      <w:r w:rsidRPr="2DF861CC" w:rsidR="00720F61">
        <w:rPr>
          <w:sz w:val="18"/>
          <w:szCs w:val="18"/>
        </w:rPr>
        <w:t>possess</w:t>
      </w:r>
      <w:r w:rsidRPr="2DF861CC" w:rsidR="00720F61">
        <w:rPr>
          <w:sz w:val="18"/>
          <w:szCs w:val="18"/>
        </w:rPr>
        <w:t xml:space="preserve"> strong industry repute or have undergone training with an established training provider in the art form.</w:t>
      </w:r>
    </w:p>
    <w:p w:rsidR="00502B29" w:rsidP="2DF861CC" w:rsidRDefault="00502B29" w14:paraId="290FB3BC" w14:textId="2B3C46A1">
      <w:pPr>
        <w:jc w:val="both"/>
        <w:rPr>
          <w:rFonts w:ascii="Calibri" w:hAnsi="Calibri" w:eastAsia="Calibri" w:cs="Calibri"/>
          <w:sz w:val="18"/>
          <w:szCs w:val="18"/>
        </w:rPr>
      </w:pPr>
      <w:r w:rsidRPr="2DF861CC" w:rsidR="00502B29">
        <w:rPr>
          <w:rFonts w:ascii="Calibri" w:hAnsi="Calibri" w:eastAsia="Calibri" w:cs="Calibri"/>
          <w:sz w:val="18"/>
          <w:szCs w:val="18"/>
        </w:rPr>
        <w:t>^</w:t>
      </w:r>
      <w:r w:rsidRPr="2DF861CC" w:rsidR="00220629">
        <w:rPr>
          <w:rFonts w:ascii="Calibri" w:hAnsi="Calibri" w:eastAsia="Calibri" w:cs="Calibri"/>
          <w:sz w:val="18"/>
          <w:szCs w:val="18"/>
        </w:rPr>
        <w:t xml:space="preserve">Certification from </w:t>
      </w:r>
      <w:r w:rsidRPr="2DF861CC" w:rsidR="00E55F2E">
        <w:rPr>
          <w:rFonts w:ascii="Calibri" w:hAnsi="Calibri" w:eastAsia="Calibri" w:cs="Calibri"/>
          <w:sz w:val="18"/>
          <w:szCs w:val="18"/>
        </w:rPr>
        <w:t>previous</w:t>
      </w:r>
      <w:r w:rsidRPr="2DF861CC" w:rsidR="00E55F2E">
        <w:rPr>
          <w:rFonts w:ascii="Calibri" w:hAnsi="Calibri" w:eastAsia="Calibri" w:cs="Calibri"/>
          <w:sz w:val="18"/>
          <w:szCs w:val="18"/>
        </w:rPr>
        <w:t xml:space="preserve"> </w:t>
      </w:r>
      <w:r w:rsidRPr="2DF861CC" w:rsidR="00220629">
        <w:rPr>
          <w:rFonts w:ascii="Calibri" w:hAnsi="Calibri" w:eastAsia="Calibri" w:cs="Calibri"/>
          <w:sz w:val="18"/>
          <w:szCs w:val="18"/>
        </w:rPr>
        <w:t xml:space="preserve">training programmes, </w:t>
      </w:r>
      <w:r w:rsidRPr="2DF861CC" w:rsidR="00220629">
        <w:rPr>
          <w:rFonts w:ascii="Calibri" w:hAnsi="Calibri" w:eastAsia="Calibri" w:cs="Calibri"/>
          <w:i w:val="1"/>
          <w:iCs w:val="1"/>
          <w:sz w:val="18"/>
          <w:szCs w:val="18"/>
        </w:rPr>
        <w:t>Facilitating</w:t>
      </w:r>
      <w:r w:rsidRPr="2DF861CC" w:rsidR="00220629">
        <w:rPr>
          <w:rFonts w:ascii="Calibri" w:hAnsi="Calibri" w:eastAsia="Calibri" w:cs="Calibri"/>
          <w:i w:val="1"/>
          <w:iCs w:val="1"/>
          <w:sz w:val="18"/>
          <w:szCs w:val="18"/>
        </w:rPr>
        <w:t xml:space="preserve"> Arts-Based Learning for Children with Special Needs</w:t>
      </w:r>
      <w:r w:rsidRPr="2DF861CC" w:rsidR="00220629">
        <w:rPr>
          <w:rFonts w:ascii="Calibri" w:hAnsi="Calibri" w:eastAsia="Calibri" w:cs="Calibri"/>
          <w:sz w:val="18"/>
          <w:szCs w:val="18"/>
        </w:rPr>
        <w:t xml:space="preserve"> or </w:t>
      </w:r>
      <w:r w:rsidRPr="2DF861CC" w:rsidR="00220629">
        <w:rPr>
          <w:rFonts w:ascii="Calibri" w:hAnsi="Calibri" w:eastAsia="Calibri" w:cs="Calibri"/>
          <w:i w:val="1"/>
          <w:iCs w:val="1"/>
          <w:sz w:val="18"/>
          <w:szCs w:val="18"/>
        </w:rPr>
        <w:t>En Route to Inclusivity: Working with Children with Disabilities in and through the Arts</w:t>
      </w:r>
      <w:r w:rsidRPr="2DF861CC" w:rsidR="00220629">
        <w:rPr>
          <w:rFonts w:ascii="Calibri" w:hAnsi="Calibri" w:eastAsia="Calibri" w:cs="Calibri"/>
          <w:sz w:val="18"/>
          <w:szCs w:val="18"/>
        </w:rPr>
        <w:t xml:space="preserve"> that were conducted by the Social Service Institute and Rainbow Centre Training and Consultancy from 2013 to 2021 are also accepted. </w:t>
      </w:r>
    </w:p>
    <w:p w:rsidR="00720F61" w:rsidRDefault="00720F61" w14:paraId="29ACBB34" w14:textId="77777777">
      <w:pPr>
        <w:rPr>
          <w:u w:val="single"/>
        </w:rPr>
      </w:pPr>
      <w:r>
        <w:rPr>
          <w:u w:val="single"/>
        </w:rPr>
        <w:br w:type="page"/>
      </w:r>
    </w:p>
    <w:p w:rsidR="00CD3839" w:rsidP="00CD3839" w:rsidRDefault="00CD3839" w14:paraId="3CD862AF" w14:textId="50D5806D">
      <w:pPr>
        <w:rPr>
          <w:u w:val="single"/>
        </w:rPr>
      </w:pPr>
      <w:r w:rsidRPr="00206E38">
        <w:rPr>
          <w:u w:val="single"/>
        </w:rPr>
        <w:t xml:space="preserve">For programmes for </w:t>
      </w:r>
      <w:r>
        <w:rPr>
          <w:u w:val="single"/>
        </w:rPr>
        <w:t>Pre-Schools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397"/>
        <w:gridCol w:w="2147"/>
        <w:gridCol w:w="2552"/>
        <w:gridCol w:w="2976"/>
      </w:tblGrid>
      <w:tr w:rsidR="00CD3839" w:rsidTr="3DACA59A" w14:paraId="59E67C91" w14:textId="77777777">
        <w:tc>
          <w:tcPr>
            <w:tcW w:w="1397" w:type="dxa"/>
          </w:tcPr>
          <w:p w:rsidR="00CD3839" w:rsidP="00E55F2E" w:rsidRDefault="00CD3839" w14:paraId="251D39B3" w14:textId="77777777"/>
        </w:tc>
        <w:tc>
          <w:tcPr>
            <w:tcW w:w="2147" w:type="dxa"/>
          </w:tcPr>
          <w:p w:rsidRPr="008253B4" w:rsidR="00CD3839" w:rsidP="00E55F2E" w:rsidRDefault="00CD3839" w14:paraId="6D3B4D09" w14:textId="523BAACB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 xml:space="preserve">Art Form </w:t>
            </w:r>
            <w:r w:rsidR="00F32110">
              <w:rPr>
                <w:b/>
                <w:bCs/>
              </w:rPr>
              <w:t>Expertise</w:t>
            </w:r>
          </w:p>
        </w:tc>
        <w:tc>
          <w:tcPr>
            <w:tcW w:w="2552" w:type="dxa"/>
          </w:tcPr>
          <w:p w:rsidRPr="008253B4" w:rsidR="00CD3839" w:rsidP="00E55F2E" w:rsidRDefault="00CD3839" w14:paraId="17073747" w14:textId="77777777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>Teaching Experience</w:t>
            </w:r>
          </w:p>
        </w:tc>
        <w:tc>
          <w:tcPr>
            <w:tcW w:w="2976" w:type="dxa"/>
          </w:tcPr>
          <w:p w:rsidRPr="008253B4" w:rsidR="00CD3839" w:rsidP="00E55F2E" w:rsidRDefault="00CD3839" w14:paraId="0AE04C94" w14:textId="77777777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>Pedagogy Training</w:t>
            </w:r>
          </w:p>
        </w:tc>
      </w:tr>
      <w:tr w:rsidR="00DF6680" w:rsidTr="3DACA59A" w14:paraId="2E43153F" w14:textId="77777777">
        <w:tc>
          <w:tcPr>
            <w:tcW w:w="1397" w:type="dxa"/>
          </w:tcPr>
          <w:p w:rsidRPr="008253B4" w:rsidR="00DF6680" w:rsidP="00E55F2E" w:rsidRDefault="00DF6680" w14:paraId="7A45A65B" w14:textId="77777777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 xml:space="preserve">Performance </w:t>
            </w:r>
          </w:p>
        </w:tc>
        <w:tc>
          <w:tcPr>
            <w:tcW w:w="2147" w:type="dxa"/>
            <w:vMerge w:val="restart"/>
            <w:shd w:val="clear" w:color="auto" w:fill="FBE4D5" w:themeFill="accent2" w:themeFillTint="33"/>
            <w:vAlign w:val="center"/>
          </w:tcPr>
          <w:p w:rsidRPr="00DF6680" w:rsidR="00DF6680" w:rsidP="00E55F2E" w:rsidRDefault="00DF6680" w14:paraId="5D0BEF89" w14:textId="28AC2EF4">
            <w:r w:rsidRPr="00FD489F">
              <w:rPr>
                <w:b/>
                <w:bCs/>
              </w:rPr>
              <w:t>Professional qualification</w:t>
            </w:r>
            <w:r w:rsidRPr="00FD489F" w:rsidR="000E55D3">
              <w:rPr>
                <w:b/>
                <w:bCs/>
              </w:rPr>
              <w:t>*</w:t>
            </w:r>
            <w:r w:rsidRPr="00FD489F">
              <w:rPr>
                <w:b/>
                <w:bCs/>
              </w:rPr>
              <w:t xml:space="preserve"> </w:t>
            </w:r>
            <w:r w:rsidRPr="00FD489F">
              <w:t>(minimum of a diploma in</w:t>
            </w:r>
            <w:r>
              <w:t xml:space="preserve"> a relevant art form) and industry experience</w:t>
            </w:r>
          </w:p>
        </w:tc>
        <w:tc>
          <w:tcPr>
            <w:tcW w:w="2552" w:type="dxa"/>
          </w:tcPr>
          <w:p w:rsidR="00DF6680" w:rsidP="00E55F2E" w:rsidRDefault="00DF6680" w14:paraId="2DF14BFD" w14:textId="77777777">
            <w:pPr>
              <w:jc w:val="center"/>
            </w:pPr>
            <w:r>
              <w:t>NA</w:t>
            </w:r>
          </w:p>
        </w:tc>
        <w:tc>
          <w:tcPr>
            <w:tcW w:w="2976" w:type="dxa"/>
          </w:tcPr>
          <w:p w:rsidR="00DF6680" w:rsidP="00E55F2E" w:rsidRDefault="00DF6680" w14:paraId="1CFCEDFF" w14:textId="77777777">
            <w:pPr>
              <w:jc w:val="center"/>
            </w:pPr>
            <w:r>
              <w:t>NA</w:t>
            </w:r>
          </w:p>
        </w:tc>
      </w:tr>
      <w:tr w:rsidR="00DF6680" w:rsidTr="3DACA59A" w14:paraId="36948B75" w14:textId="77777777">
        <w:trPr>
          <w:trHeight w:val="2295"/>
        </w:trPr>
        <w:tc>
          <w:tcPr>
            <w:tcW w:w="1397" w:type="dxa"/>
            <w:vAlign w:val="center"/>
          </w:tcPr>
          <w:p w:rsidR="00DF6680" w:rsidP="00E55F2E" w:rsidRDefault="00DF6680" w14:paraId="5E92E1E9" w14:textId="77777777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>Talk</w:t>
            </w:r>
          </w:p>
          <w:p w:rsidRPr="008253B4" w:rsidR="00DF6680" w:rsidP="00E55F2E" w:rsidRDefault="00DF6680" w14:paraId="43F1812F" w14:textId="77777777">
            <w:pPr>
              <w:rPr>
                <w:b/>
                <w:bCs/>
              </w:rPr>
            </w:pPr>
            <w:r w:rsidRPr="008253B4">
              <w:rPr>
                <w:b/>
                <w:bCs/>
              </w:rPr>
              <w:t>Excursion</w:t>
            </w:r>
          </w:p>
        </w:tc>
        <w:tc>
          <w:tcPr>
            <w:tcW w:w="2147" w:type="dxa"/>
            <w:vMerge/>
          </w:tcPr>
          <w:p w:rsidR="00DF6680" w:rsidP="00E55F2E" w:rsidRDefault="00DF6680" w14:paraId="22F5C43D" w14:textId="77777777"/>
        </w:tc>
        <w:tc>
          <w:tcPr>
            <w:tcW w:w="2552" w:type="dxa"/>
            <w:vMerge w:val="restart"/>
            <w:shd w:val="clear" w:color="auto" w:fill="FFF2CC" w:themeFill="accent4" w:themeFillTint="33"/>
            <w:vAlign w:val="center"/>
          </w:tcPr>
          <w:p w:rsidR="00DF6680" w:rsidP="00E55F2E" w:rsidRDefault="00DF6680" w14:paraId="49761BAC" w14:textId="0A8AC470">
            <w:pPr>
              <w:rPr>
                <w:b/>
                <w:bCs/>
              </w:rPr>
            </w:pPr>
            <w:r>
              <w:t xml:space="preserve">Relevant </w:t>
            </w:r>
            <w:r w:rsidRPr="00CD3839">
              <w:rPr>
                <w:b/>
                <w:bCs/>
              </w:rPr>
              <w:t xml:space="preserve">teaching experience in local </w:t>
            </w:r>
            <w:r w:rsidR="00FD489F">
              <w:rPr>
                <w:b/>
                <w:bCs/>
              </w:rPr>
              <w:t>pre-</w:t>
            </w:r>
            <w:r w:rsidRPr="00CD3839">
              <w:rPr>
                <w:b/>
                <w:bCs/>
              </w:rPr>
              <w:t>schools of at least 2 years</w:t>
            </w:r>
            <w:r>
              <w:t xml:space="preserve"> in the </w:t>
            </w:r>
            <w:r w:rsidR="00FD489F">
              <w:t xml:space="preserve">relevant </w:t>
            </w:r>
            <w:r>
              <w:t>art form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Pr="00963E55" w:rsidR="00DF6680" w:rsidP="00E55F2E" w:rsidRDefault="00DF6680" w14:paraId="53106236" w14:textId="77777777">
            <w:pPr>
              <w:jc w:val="center"/>
              <w:rPr>
                <w:strike/>
              </w:rPr>
            </w:pPr>
            <w:r>
              <w:t>NA</w:t>
            </w:r>
          </w:p>
        </w:tc>
      </w:tr>
      <w:tr w:rsidR="00DF6680" w:rsidTr="3DACA59A" w14:paraId="7B7839BF" w14:textId="77777777">
        <w:trPr>
          <w:trHeight w:val="2295"/>
        </w:trPr>
        <w:tc>
          <w:tcPr>
            <w:tcW w:w="1397" w:type="dxa"/>
            <w:vAlign w:val="center"/>
          </w:tcPr>
          <w:p w:rsidRPr="008253B4" w:rsidR="00DF6680" w:rsidP="00E55F2E" w:rsidRDefault="00DF6680" w14:paraId="7BB6D92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Workshop</w:t>
            </w:r>
          </w:p>
        </w:tc>
        <w:tc>
          <w:tcPr>
            <w:tcW w:w="2147" w:type="dxa"/>
            <w:vMerge/>
          </w:tcPr>
          <w:p w:rsidR="00DF6680" w:rsidP="00E55F2E" w:rsidRDefault="00DF6680" w14:paraId="30B66CBD" w14:textId="77777777"/>
        </w:tc>
        <w:tc>
          <w:tcPr>
            <w:tcW w:w="2552" w:type="dxa"/>
            <w:vMerge/>
          </w:tcPr>
          <w:p w:rsidR="00DF6680" w:rsidP="00E55F2E" w:rsidRDefault="00DF6680" w14:paraId="61765CF5" w14:textId="77777777">
            <w:pPr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shd w:val="clear" w:color="auto" w:fill="E2EFD9" w:themeFill="accent6" w:themeFillTint="33"/>
            <w:vAlign w:val="center"/>
          </w:tcPr>
          <w:p w:rsidR="00DF6680" w:rsidP="00DF6680" w:rsidRDefault="00DF6680" w14:paraId="68176636" w14:textId="71AA1EDD">
            <w:r>
              <w:t>Diploma / Degree / Masters / PhD in Education, teaching or Early Childhood; or</w:t>
            </w:r>
          </w:p>
          <w:p w:rsidR="00DF6680" w:rsidP="00E55F2E" w:rsidRDefault="00DF6680" w14:paraId="64B906DF" w14:textId="77777777">
            <w:pPr>
              <w:pStyle w:val="ListParagraph"/>
              <w:ind w:left="360"/>
            </w:pPr>
          </w:p>
          <w:p w:rsidR="00DF6680" w:rsidP="00DF6680" w:rsidRDefault="00DF6680" w14:paraId="29499060" w14:textId="7D259163">
            <w:r>
              <w:t xml:space="preserve">Other pedagogical certification such as (but not limited to) </w:t>
            </w:r>
            <w:r w:rsidR="256CF896">
              <w:t>SDEA Essentials of Teaching and Learning Approaches for Arts Educators</w:t>
            </w:r>
            <w:r w:rsidR="1E31CF1F">
              <w:t xml:space="preserve"> - </w:t>
            </w:r>
            <w:r w:rsidR="256CF896">
              <w:t>Early Childhood</w:t>
            </w:r>
            <w:r w:rsidR="00720F61">
              <w:t>; or</w:t>
            </w:r>
          </w:p>
          <w:p w:rsidR="00DF6680" w:rsidP="00E55F2E" w:rsidRDefault="00DF6680" w14:paraId="063473EB" w14:textId="77777777">
            <w:pPr>
              <w:pStyle w:val="ListParagraph"/>
            </w:pPr>
          </w:p>
          <w:p w:rsidRPr="002562C5" w:rsidR="00DF6680" w:rsidP="00DF6680" w:rsidRDefault="00DF6680" w14:paraId="254FA4F6" w14:textId="77777777">
            <w:r>
              <w:t>Extensive track record in teaching their specialised field of art (min. 10 years of teaching experience in local schools)</w:t>
            </w:r>
          </w:p>
        </w:tc>
      </w:tr>
      <w:tr w:rsidR="00DF6680" w:rsidTr="3DACA59A" w14:paraId="15589D0E" w14:textId="77777777">
        <w:trPr>
          <w:trHeight w:val="2295"/>
        </w:trPr>
        <w:tc>
          <w:tcPr>
            <w:tcW w:w="1397" w:type="dxa"/>
            <w:vAlign w:val="center"/>
          </w:tcPr>
          <w:p w:rsidR="00DF6680" w:rsidP="00E55F2E" w:rsidRDefault="00DF6680" w14:paraId="486DF61E" w14:textId="5ED20404">
            <w:pPr>
              <w:rPr>
                <w:b/>
                <w:bCs/>
              </w:rPr>
            </w:pPr>
            <w:r>
              <w:rPr>
                <w:b/>
                <w:bCs/>
              </w:rPr>
              <w:t>Teacher Training</w:t>
            </w:r>
          </w:p>
        </w:tc>
        <w:tc>
          <w:tcPr>
            <w:tcW w:w="2147" w:type="dxa"/>
            <w:vMerge/>
          </w:tcPr>
          <w:p w:rsidR="00DF6680" w:rsidP="00E55F2E" w:rsidRDefault="00DF6680" w14:paraId="3D87CB58" w14:textId="77777777"/>
        </w:tc>
        <w:tc>
          <w:tcPr>
            <w:tcW w:w="2552" w:type="dxa"/>
            <w:shd w:val="clear" w:color="auto" w:fill="FFF2CC" w:themeFill="accent4" w:themeFillTint="33"/>
          </w:tcPr>
          <w:p w:rsidR="00DF6680" w:rsidP="00E55F2E" w:rsidRDefault="00DF6680" w14:paraId="3B9CC303" w14:textId="77777777">
            <w:pPr>
              <w:rPr>
                <w:b/>
                <w:bCs/>
              </w:rPr>
            </w:pPr>
            <w:r w:rsidRPr="00DF6680">
              <w:t>Relevant</w:t>
            </w:r>
            <w:r>
              <w:rPr>
                <w:b/>
                <w:bCs/>
              </w:rPr>
              <w:t xml:space="preserve"> teaching experience in pre-schools of at least 5 years </w:t>
            </w:r>
            <w:r w:rsidRPr="00DF6680">
              <w:t>in the art form;</w:t>
            </w:r>
          </w:p>
          <w:p w:rsidR="00DF6680" w:rsidP="00E55F2E" w:rsidRDefault="00DF6680" w14:paraId="6F845131" w14:textId="77777777">
            <w:pPr>
              <w:rPr>
                <w:b/>
                <w:bCs/>
              </w:rPr>
            </w:pPr>
          </w:p>
          <w:p w:rsidRPr="00DF6680" w:rsidR="00DF6680" w:rsidP="00E55F2E" w:rsidRDefault="00DF6680" w14:paraId="51798C2D" w14:textId="77777777">
            <w:pPr>
              <w:rPr>
                <w:b/>
                <w:bCs/>
                <w:u w:val="single"/>
              </w:rPr>
            </w:pPr>
            <w:r w:rsidRPr="00DF6680">
              <w:rPr>
                <w:b/>
                <w:bCs/>
                <w:u w:val="single"/>
              </w:rPr>
              <w:t>AND</w:t>
            </w:r>
          </w:p>
          <w:p w:rsidR="00DF6680" w:rsidP="00E55F2E" w:rsidRDefault="00DF6680" w14:paraId="060B1EE5" w14:textId="77777777">
            <w:pPr>
              <w:rPr>
                <w:b/>
                <w:bCs/>
              </w:rPr>
            </w:pPr>
          </w:p>
          <w:p w:rsidRPr="00DF6680" w:rsidR="00DF6680" w:rsidP="00E55F2E" w:rsidRDefault="00DF6680" w14:paraId="1D90BEC5" w14:textId="5E2666DE">
            <w:r w:rsidRPr="00DF6680">
              <w:t>At lea</w:t>
            </w:r>
            <w:r>
              <w:t>s</w:t>
            </w:r>
            <w:r w:rsidRPr="00DF6680">
              <w:t>t 2 years’ experience in teaching their specialised field of art to adult learners.</w:t>
            </w:r>
          </w:p>
        </w:tc>
        <w:tc>
          <w:tcPr>
            <w:tcW w:w="2976" w:type="dxa"/>
            <w:vMerge/>
            <w:vAlign w:val="center"/>
          </w:tcPr>
          <w:p w:rsidR="00DF6680" w:rsidP="00E55F2E" w:rsidRDefault="00DF6680" w14:paraId="54F35033" w14:textId="77777777">
            <w:pPr>
              <w:rPr>
                <w:b/>
                <w:bCs/>
              </w:rPr>
            </w:pPr>
          </w:p>
        </w:tc>
      </w:tr>
    </w:tbl>
    <w:p w:rsidR="00FD489F" w:rsidP="00CD3839" w:rsidRDefault="00FD489F" w14:paraId="0CF4DDD4" w14:textId="207E9DC9">
      <w:pPr/>
      <w:r w:rsidRPr="2DF861CC" w:rsidR="355D44EA">
        <w:rPr>
          <w:sz w:val="18"/>
          <w:szCs w:val="18"/>
          <w:u w:val="single"/>
        </w:rPr>
        <w:t>Note:</w:t>
      </w:r>
      <w:r w:rsidRPr="2DF861CC" w:rsidR="355D44EA">
        <w:rPr>
          <w:sz w:val="18"/>
          <w:szCs w:val="18"/>
        </w:rPr>
        <w:t xml:space="preserve"> </w:t>
      </w:r>
      <w:r w:rsidRPr="2DF861CC" w:rsidR="686F0BA1">
        <w:rPr>
          <w:sz w:val="18"/>
          <w:szCs w:val="18"/>
        </w:rPr>
        <w:t>All non-programme staff of the Centre must meet the following requirements:</w:t>
      </w:r>
      <w:r>
        <w:br/>
      </w:r>
      <w:r w:rsidRPr="2DF861CC" w:rsidR="5A41902B">
        <w:rPr>
          <w:sz w:val="18"/>
          <w:szCs w:val="18"/>
        </w:rPr>
        <w:t xml:space="preserve">- </w:t>
      </w:r>
      <w:r w:rsidRPr="2DF861CC" w:rsidR="686F0BA1">
        <w:rPr>
          <w:sz w:val="18"/>
          <w:szCs w:val="18"/>
        </w:rPr>
        <w:t xml:space="preserve">Make a declaration through the ‘Self Declaration and Consent Form for Offences and Warnings’ accessible via ECDA’s </w:t>
      </w:r>
      <w:hyperlink r:id="R0bacdd37c8564824">
        <w:r w:rsidRPr="2DF861CC" w:rsidR="686F0BA1">
          <w:rPr>
            <w:rStyle w:val="Hyperlink"/>
            <w:sz w:val="18"/>
            <w:szCs w:val="18"/>
          </w:rPr>
          <w:t>website</w:t>
        </w:r>
      </w:hyperlink>
      <w:r w:rsidRPr="2DF861CC" w:rsidR="686F0BA1">
        <w:rPr>
          <w:sz w:val="18"/>
          <w:szCs w:val="18"/>
        </w:rPr>
        <w:t xml:space="preserve"> and CMS.</w:t>
      </w:r>
      <w:r>
        <w:br/>
      </w:r>
      <w:r w:rsidRPr="2DF861CC" w:rsidR="4A70FE32">
        <w:rPr>
          <w:sz w:val="18"/>
          <w:szCs w:val="18"/>
        </w:rPr>
        <w:t xml:space="preserve">- </w:t>
      </w:r>
      <w:r w:rsidRPr="2DF861CC" w:rsidR="686F0BA1">
        <w:rPr>
          <w:sz w:val="18"/>
          <w:szCs w:val="18"/>
        </w:rPr>
        <w:t>Be certified medically fit to work with young children and infants by a medical practitioner</w:t>
      </w:r>
      <w:r w:rsidRPr="2DF861CC" w:rsidR="5D99418A">
        <w:rPr>
          <w:sz w:val="18"/>
          <w:szCs w:val="18"/>
        </w:rPr>
        <w:t xml:space="preserve"> </w:t>
      </w:r>
      <w:r w:rsidRPr="2DF861CC" w:rsidR="686F0BA1">
        <w:rPr>
          <w:sz w:val="18"/>
          <w:szCs w:val="18"/>
        </w:rPr>
        <w:t xml:space="preserve">during pre-employment medical check. Refer to </w:t>
      </w:r>
      <w:hyperlink r:id="R9edc19ce4be14100">
        <w:r w:rsidRPr="2DF861CC" w:rsidR="686F0BA1">
          <w:rPr>
            <w:rStyle w:val="Hyperlink"/>
            <w:sz w:val="18"/>
            <w:szCs w:val="18"/>
          </w:rPr>
          <w:t>Annex E</w:t>
        </w:r>
      </w:hyperlink>
      <w:r w:rsidRPr="2DF861CC" w:rsidR="686F0BA1">
        <w:rPr>
          <w:sz w:val="18"/>
          <w:szCs w:val="18"/>
        </w:rPr>
        <w:t xml:space="preserve"> for medical examination</w:t>
      </w:r>
      <w:r w:rsidRPr="2DF861CC" w:rsidR="36CFA07B">
        <w:rPr>
          <w:sz w:val="18"/>
          <w:szCs w:val="18"/>
        </w:rPr>
        <w:t xml:space="preserve"> </w:t>
      </w:r>
      <w:r w:rsidRPr="2DF861CC" w:rsidR="686F0BA1">
        <w:rPr>
          <w:sz w:val="18"/>
          <w:szCs w:val="18"/>
        </w:rPr>
        <w:t>requirements</w:t>
      </w:r>
      <w:r w:rsidRPr="2DF861CC" w:rsidR="48909533">
        <w:rPr>
          <w:sz w:val="18"/>
          <w:szCs w:val="18"/>
        </w:rPr>
        <w:t>.</w:t>
      </w:r>
      <w:r w:rsidRPr="2DF861CC" w:rsidR="51E26207">
        <w:rPr>
          <w:sz w:val="18"/>
          <w:szCs w:val="18"/>
        </w:rPr>
        <w:t xml:space="preserve"> </w:t>
      </w:r>
      <w:r w:rsidRPr="2DF861CC" w:rsidR="686F0BA1">
        <w:rPr>
          <w:sz w:val="18"/>
          <w:szCs w:val="18"/>
        </w:rPr>
        <w:t xml:space="preserve">Any </w:t>
      </w:r>
      <w:r w:rsidRPr="2DF861CC" w:rsidR="686F0BA1">
        <w:rPr>
          <w:sz w:val="18"/>
          <w:szCs w:val="18"/>
        </w:rPr>
        <w:t>new staff</w:t>
      </w:r>
      <w:r w:rsidRPr="2DF861CC" w:rsidR="686F0BA1">
        <w:rPr>
          <w:sz w:val="18"/>
          <w:szCs w:val="18"/>
        </w:rPr>
        <w:t xml:space="preserve"> whose last pre-employment medical clearance, via ECDA’s</w:t>
      </w:r>
      <w:r w:rsidRPr="2DF861CC" w:rsidR="7E58DB12">
        <w:rPr>
          <w:sz w:val="18"/>
          <w:szCs w:val="18"/>
        </w:rPr>
        <w:t xml:space="preserve"> </w:t>
      </w:r>
      <w:r w:rsidRPr="2DF861CC" w:rsidR="686F0BA1">
        <w:rPr>
          <w:sz w:val="18"/>
          <w:szCs w:val="18"/>
        </w:rPr>
        <w:t>Pre-employment Medical Report Form was</w:t>
      </w:r>
      <w:r w:rsidRPr="2DF861CC" w:rsidR="6B345859">
        <w:rPr>
          <w:sz w:val="18"/>
          <w:szCs w:val="18"/>
        </w:rPr>
        <w:t xml:space="preserve"> </w:t>
      </w:r>
      <w:r w:rsidRPr="2DF861CC" w:rsidR="686F0BA1">
        <w:rPr>
          <w:sz w:val="18"/>
          <w:szCs w:val="18"/>
        </w:rPr>
        <w:t>obtained within the last 12 months is not</w:t>
      </w:r>
      <w:r w:rsidRPr="2DF861CC" w:rsidR="06A0F842">
        <w:rPr>
          <w:sz w:val="18"/>
          <w:szCs w:val="18"/>
        </w:rPr>
        <w:t xml:space="preserve"> </w:t>
      </w:r>
      <w:r w:rsidRPr="2DF861CC" w:rsidR="686F0BA1">
        <w:rPr>
          <w:sz w:val="18"/>
          <w:szCs w:val="18"/>
        </w:rPr>
        <w:t>required</w:t>
      </w:r>
      <w:r w:rsidRPr="2DF861CC" w:rsidR="686F0BA1">
        <w:rPr>
          <w:sz w:val="18"/>
          <w:szCs w:val="18"/>
        </w:rPr>
        <w:t xml:space="preserve"> to undergo a new medical check.</w:t>
      </w:r>
      <w:r>
        <w:br/>
      </w:r>
      <w:r w:rsidRPr="2DF861CC" w:rsidR="61542C90">
        <w:rPr>
          <w:sz w:val="18"/>
          <w:szCs w:val="18"/>
        </w:rPr>
        <w:t xml:space="preserve">- </w:t>
      </w:r>
      <w:r w:rsidRPr="2DF861CC" w:rsidR="686F0BA1">
        <w:rPr>
          <w:sz w:val="18"/>
          <w:szCs w:val="18"/>
        </w:rPr>
        <w:t>Has obtained the C</w:t>
      </w:r>
      <w:r w:rsidRPr="2DF861CC" w:rsidR="37346092">
        <w:rPr>
          <w:sz w:val="18"/>
          <w:szCs w:val="18"/>
        </w:rPr>
        <w:t>hief Licensing Officer’s</w:t>
      </w:r>
      <w:r w:rsidRPr="2DF861CC" w:rsidR="686F0BA1">
        <w:rPr>
          <w:sz w:val="18"/>
          <w:szCs w:val="18"/>
        </w:rPr>
        <w:t xml:space="preserve"> approval</w:t>
      </w:r>
      <w:r w:rsidRPr="2DF861CC" w:rsidR="00A65FFF">
        <w:rPr>
          <w:sz w:val="18"/>
          <w:szCs w:val="18"/>
        </w:rPr>
        <w:t>.</w:t>
      </w:r>
    </w:p>
    <w:p w:rsidR="00FD489F" w:rsidP="2DF861CC" w:rsidRDefault="00FD489F" w14:paraId="5F894A63" w14:textId="2BB5B48B">
      <w:pPr>
        <w:jc w:val="both"/>
        <w:rPr>
          <w:sz w:val="18"/>
          <w:szCs w:val="18"/>
        </w:rPr>
      </w:pPr>
      <w:r w:rsidRPr="2DF861CC" w:rsidR="00FD489F">
        <w:rPr>
          <w:sz w:val="18"/>
          <w:szCs w:val="18"/>
        </w:rPr>
        <w:t xml:space="preserve">*Instructors without professional art form qualifications </w:t>
      </w:r>
      <w:r w:rsidRPr="2DF861CC" w:rsidR="00FD489F">
        <w:rPr>
          <w:sz w:val="18"/>
          <w:szCs w:val="18"/>
          <w:u w:val="single"/>
        </w:rPr>
        <w:t>may be considered</w:t>
      </w:r>
      <w:r w:rsidRPr="2DF861CC" w:rsidR="00FD489F">
        <w:rPr>
          <w:sz w:val="18"/>
          <w:szCs w:val="18"/>
        </w:rPr>
        <w:t xml:space="preserve"> if they </w:t>
      </w:r>
      <w:r w:rsidRPr="2DF861CC" w:rsidR="00FD489F">
        <w:rPr>
          <w:sz w:val="18"/>
          <w:szCs w:val="18"/>
        </w:rPr>
        <w:t>possess</w:t>
      </w:r>
      <w:r w:rsidRPr="2DF861CC" w:rsidR="00FD489F">
        <w:rPr>
          <w:sz w:val="18"/>
          <w:szCs w:val="18"/>
        </w:rPr>
        <w:t xml:space="preserve"> strong industry repute or have undergone training with an established training provider in the art form.</w:t>
      </w:r>
    </w:p>
    <w:p w:rsidR="00720F61" w:rsidP="00FD489F" w:rsidRDefault="00720F61" w14:paraId="74DBFC27" w14:textId="36656532">
      <w:pPr>
        <w:jc w:val="both"/>
      </w:pPr>
    </w:p>
    <w:p w:rsidRPr="00FD489F" w:rsidR="00720F61" w:rsidP="00FD489F" w:rsidRDefault="00720F61" w14:paraId="6AE800E9" w14:textId="77777777">
      <w:pPr>
        <w:jc w:val="both"/>
      </w:pPr>
    </w:p>
    <w:p w:rsidRPr="00DF6680" w:rsidR="00FD489F" w:rsidP="00CD3839" w:rsidRDefault="00FD489F" w14:paraId="6CCF15EE" w14:textId="77777777">
      <w:pPr>
        <w:rPr>
          <w:sz w:val="18"/>
          <w:szCs w:val="18"/>
        </w:rPr>
      </w:pPr>
    </w:p>
    <w:sectPr w:rsidRPr="00DF6680" w:rsidR="00FD489F" w:rsidSect="00A704DE">
      <w:headerReference w:type="default" r:id="rId19"/>
      <w:footerReference w:type="default" r:id="rId20"/>
      <w:pgSz w:w="11906" w:h="16838" w:orient="portrait"/>
      <w:pgMar w:top="1440" w:right="1274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4132" w:rsidP="003C70C2" w:rsidRDefault="009A4132" w14:paraId="55431901" w14:textId="77777777">
      <w:pPr>
        <w:spacing w:after="0" w:line="240" w:lineRule="auto"/>
      </w:pPr>
      <w:r>
        <w:separator/>
      </w:r>
    </w:p>
  </w:endnote>
  <w:endnote w:type="continuationSeparator" w:id="0">
    <w:p w:rsidR="009A4132" w:rsidP="003C70C2" w:rsidRDefault="009A4132" w14:paraId="0083AB76" w14:textId="77777777">
      <w:pPr>
        <w:spacing w:after="0" w:line="240" w:lineRule="auto"/>
      </w:pPr>
      <w:r>
        <w:continuationSeparator/>
      </w:r>
    </w:p>
  </w:endnote>
  <w:endnote w:type="continuationNotice" w:id="1">
    <w:p w:rsidR="009A4132" w:rsidRDefault="009A4132" w14:paraId="2905220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70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ED3" w:rsidRDefault="007C5ED3" w14:paraId="50CE19EF" w14:textId="7A13E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ED3" w:rsidRDefault="007C5ED3" w14:paraId="40E76B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4132" w:rsidP="003C70C2" w:rsidRDefault="009A4132" w14:paraId="51F4352C" w14:textId="77777777">
      <w:pPr>
        <w:spacing w:after="0" w:line="240" w:lineRule="auto"/>
      </w:pPr>
      <w:r>
        <w:separator/>
      </w:r>
    </w:p>
  </w:footnote>
  <w:footnote w:type="continuationSeparator" w:id="0">
    <w:p w:rsidR="009A4132" w:rsidP="003C70C2" w:rsidRDefault="009A4132" w14:paraId="03627482" w14:textId="77777777">
      <w:pPr>
        <w:spacing w:after="0" w:line="240" w:lineRule="auto"/>
      </w:pPr>
      <w:r>
        <w:continuationSeparator/>
      </w:r>
    </w:p>
  </w:footnote>
  <w:footnote w:type="continuationNotice" w:id="1">
    <w:p w:rsidR="009A4132" w:rsidRDefault="009A4132" w14:paraId="2180AAD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84F10" w:rsidR="00512121" w:rsidP="00512121" w:rsidRDefault="00512121" w14:paraId="4548016A" w14:textId="6619FA67">
    <w:pPr>
      <w:pStyle w:val="Header"/>
      <w:jc w:val="right"/>
      <w:rPr>
        <w:i/>
        <w:iCs/>
        <w:color w:val="808080" w:themeColor="background1" w:themeShade="8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0BC6"/>
    <w:multiLevelType w:val="multilevel"/>
    <w:tmpl w:val="C7D26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0317B1D"/>
    <w:multiLevelType w:val="hybridMultilevel"/>
    <w:tmpl w:val="BA2A529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1C59"/>
    <w:multiLevelType w:val="hybridMultilevel"/>
    <w:tmpl w:val="69B256EE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CF6A41"/>
    <w:multiLevelType w:val="hybridMultilevel"/>
    <w:tmpl w:val="BA2A529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0283E"/>
    <w:multiLevelType w:val="hybridMultilevel"/>
    <w:tmpl w:val="10526C1A"/>
    <w:lvl w:ilvl="0" w:tplc="4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878661A"/>
    <w:multiLevelType w:val="hybridMultilevel"/>
    <w:tmpl w:val="E92E45C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517086"/>
    <w:multiLevelType w:val="hybridMultilevel"/>
    <w:tmpl w:val="455437A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A597521"/>
    <w:multiLevelType w:val="hybridMultilevel"/>
    <w:tmpl w:val="AE4AF6B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D947179"/>
    <w:multiLevelType w:val="hybridMultilevel"/>
    <w:tmpl w:val="E7BCB3F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0120B6C"/>
    <w:multiLevelType w:val="hybridMultilevel"/>
    <w:tmpl w:val="8FE0ED4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A00668"/>
    <w:multiLevelType w:val="hybridMultilevel"/>
    <w:tmpl w:val="353A50DC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A4BEDE"/>
    <w:multiLevelType w:val="hybridMultilevel"/>
    <w:tmpl w:val="8C82F42A"/>
    <w:lvl w:ilvl="0" w:tplc="6E981E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8EC7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4E2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86E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6F9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3829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D85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22F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5E52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FF4978"/>
    <w:multiLevelType w:val="hybridMultilevel"/>
    <w:tmpl w:val="A78A097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2880897">
    <w:abstractNumId w:val="11"/>
  </w:num>
  <w:num w:numId="2" w16cid:durableId="1016470024">
    <w:abstractNumId w:val="10"/>
  </w:num>
  <w:num w:numId="3" w16cid:durableId="2144736417">
    <w:abstractNumId w:val="2"/>
  </w:num>
  <w:num w:numId="4" w16cid:durableId="1104961155">
    <w:abstractNumId w:val="12"/>
  </w:num>
  <w:num w:numId="5" w16cid:durableId="540941433">
    <w:abstractNumId w:val="5"/>
  </w:num>
  <w:num w:numId="6" w16cid:durableId="899170414">
    <w:abstractNumId w:val="9"/>
  </w:num>
  <w:num w:numId="7" w16cid:durableId="1860849826">
    <w:abstractNumId w:val="1"/>
  </w:num>
  <w:num w:numId="8" w16cid:durableId="611714403">
    <w:abstractNumId w:val="6"/>
  </w:num>
  <w:num w:numId="9" w16cid:durableId="1532721221">
    <w:abstractNumId w:val="4"/>
  </w:num>
  <w:num w:numId="10" w16cid:durableId="1986274669">
    <w:abstractNumId w:val="3"/>
  </w:num>
  <w:num w:numId="11" w16cid:durableId="1409691524">
    <w:abstractNumId w:val="7"/>
  </w:num>
  <w:num w:numId="12" w16cid:durableId="876041416">
    <w:abstractNumId w:val="8"/>
  </w:num>
  <w:num w:numId="13" w16cid:durableId="36585528">
    <w:abstractNumId w:val="0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19"/>
    <w:rsid w:val="00001612"/>
    <w:rsid w:val="00002299"/>
    <w:rsid w:val="00027DF6"/>
    <w:rsid w:val="00051204"/>
    <w:rsid w:val="00086ADB"/>
    <w:rsid w:val="00092169"/>
    <w:rsid w:val="00094541"/>
    <w:rsid w:val="000A05B9"/>
    <w:rsid w:val="000A0692"/>
    <w:rsid w:val="000A6BE1"/>
    <w:rsid w:val="000B0BC6"/>
    <w:rsid w:val="000B6E9F"/>
    <w:rsid w:val="000E15CA"/>
    <w:rsid w:val="000E55D3"/>
    <w:rsid w:val="000E641F"/>
    <w:rsid w:val="000E6B62"/>
    <w:rsid w:val="000E7EE6"/>
    <w:rsid w:val="000F70D4"/>
    <w:rsid w:val="00121851"/>
    <w:rsid w:val="00145375"/>
    <w:rsid w:val="00147543"/>
    <w:rsid w:val="00161296"/>
    <w:rsid w:val="00171F74"/>
    <w:rsid w:val="001902EF"/>
    <w:rsid w:val="0019662A"/>
    <w:rsid w:val="001A32D8"/>
    <w:rsid w:val="001B116A"/>
    <w:rsid w:val="001B5797"/>
    <w:rsid w:val="001B7660"/>
    <w:rsid w:val="001D0194"/>
    <w:rsid w:val="001E4DFF"/>
    <w:rsid w:val="001F22B6"/>
    <w:rsid w:val="002009E2"/>
    <w:rsid w:val="002035F1"/>
    <w:rsid w:val="00220629"/>
    <w:rsid w:val="002234BA"/>
    <w:rsid w:val="0022388C"/>
    <w:rsid w:val="0022716A"/>
    <w:rsid w:val="00236909"/>
    <w:rsid w:val="00265C75"/>
    <w:rsid w:val="00273097"/>
    <w:rsid w:val="00274AB9"/>
    <w:rsid w:val="00277474"/>
    <w:rsid w:val="00284E2B"/>
    <w:rsid w:val="00292B5B"/>
    <w:rsid w:val="002A610A"/>
    <w:rsid w:val="002C374D"/>
    <w:rsid w:val="002C39A5"/>
    <w:rsid w:val="002F32C2"/>
    <w:rsid w:val="00303CA5"/>
    <w:rsid w:val="003076AF"/>
    <w:rsid w:val="00307F66"/>
    <w:rsid w:val="00317192"/>
    <w:rsid w:val="0032184D"/>
    <w:rsid w:val="003244D7"/>
    <w:rsid w:val="003331E3"/>
    <w:rsid w:val="003339C1"/>
    <w:rsid w:val="00343B46"/>
    <w:rsid w:val="00343B91"/>
    <w:rsid w:val="00391022"/>
    <w:rsid w:val="00397B54"/>
    <w:rsid w:val="003C70C2"/>
    <w:rsid w:val="00444F75"/>
    <w:rsid w:val="004545DF"/>
    <w:rsid w:val="00460A37"/>
    <w:rsid w:val="004623DB"/>
    <w:rsid w:val="004744B1"/>
    <w:rsid w:val="00474BEF"/>
    <w:rsid w:val="004815DF"/>
    <w:rsid w:val="004C05D7"/>
    <w:rsid w:val="004C41FB"/>
    <w:rsid w:val="004C7047"/>
    <w:rsid w:val="004D555C"/>
    <w:rsid w:val="004F7ECB"/>
    <w:rsid w:val="00502B29"/>
    <w:rsid w:val="00512121"/>
    <w:rsid w:val="00513B80"/>
    <w:rsid w:val="00525D26"/>
    <w:rsid w:val="00542181"/>
    <w:rsid w:val="00565779"/>
    <w:rsid w:val="00581407"/>
    <w:rsid w:val="005939AA"/>
    <w:rsid w:val="005B7912"/>
    <w:rsid w:val="00605E69"/>
    <w:rsid w:val="00615BB4"/>
    <w:rsid w:val="00622878"/>
    <w:rsid w:val="00644B41"/>
    <w:rsid w:val="006474C6"/>
    <w:rsid w:val="00650AC0"/>
    <w:rsid w:val="00657F70"/>
    <w:rsid w:val="006A6279"/>
    <w:rsid w:val="006A6525"/>
    <w:rsid w:val="006A6FD7"/>
    <w:rsid w:val="006B1A0C"/>
    <w:rsid w:val="006C38E5"/>
    <w:rsid w:val="006D1542"/>
    <w:rsid w:val="00712887"/>
    <w:rsid w:val="00720F61"/>
    <w:rsid w:val="00733A15"/>
    <w:rsid w:val="00734223"/>
    <w:rsid w:val="00737326"/>
    <w:rsid w:val="00747C1C"/>
    <w:rsid w:val="00750A98"/>
    <w:rsid w:val="00770CEE"/>
    <w:rsid w:val="00782F20"/>
    <w:rsid w:val="007866DE"/>
    <w:rsid w:val="00793DCA"/>
    <w:rsid w:val="007A0852"/>
    <w:rsid w:val="007B4E16"/>
    <w:rsid w:val="007B70CD"/>
    <w:rsid w:val="007C23F6"/>
    <w:rsid w:val="007C5ED3"/>
    <w:rsid w:val="007D0181"/>
    <w:rsid w:val="007E3F5D"/>
    <w:rsid w:val="007F0427"/>
    <w:rsid w:val="00802320"/>
    <w:rsid w:val="00804F6E"/>
    <w:rsid w:val="0081426A"/>
    <w:rsid w:val="00844119"/>
    <w:rsid w:val="0086378D"/>
    <w:rsid w:val="00876C8E"/>
    <w:rsid w:val="00884C96"/>
    <w:rsid w:val="0088744E"/>
    <w:rsid w:val="008A0EE5"/>
    <w:rsid w:val="008E0B6D"/>
    <w:rsid w:val="008E0C61"/>
    <w:rsid w:val="008E41E2"/>
    <w:rsid w:val="008F3919"/>
    <w:rsid w:val="00900CA3"/>
    <w:rsid w:val="00905ACA"/>
    <w:rsid w:val="00915A54"/>
    <w:rsid w:val="0093053D"/>
    <w:rsid w:val="009571E8"/>
    <w:rsid w:val="0096309F"/>
    <w:rsid w:val="00963EBF"/>
    <w:rsid w:val="00991136"/>
    <w:rsid w:val="00994981"/>
    <w:rsid w:val="00995E80"/>
    <w:rsid w:val="009A360A"/>
    <w:rsid w:val="009A4132"/>
    <w:rsid w:val="009C2B41"/>
    <w:rsid w:val="009C44D8"/>
    <w:rsid w:val="009E40B4"/>
    <w:rsid w:val="00A12A10"/>
    <w:rsid w:val="00A15094"/>
    <w:rsid w:val="00A15C32"/>
    <w:rsid w:val="00A224E7"/>
    <w:rsid w:val="00A313DA"/>
    <w:rsid w:val="00A62F30"/>
    <w:rsid w:val="00A63084"/>
    <w:rsid w:val="00A64A85"/>
    <w:rsid w:val="00A65FFF"/>
    <w:rsid w:val="00A663A4"/>
    <w:rsid w:val="00A704DE"/>
    <w:rsid w:val="00A73D49"/>
    <w:rsid w:val="00A85498"/>
    <w:rsid w:val="00AA2E6C"/>
    <w:rsid w:val="00AB12AD"/>
    <w:rsid w:val="00AB1446"/>
    <w:rsid w:val="00AF0E9A"/>
    <w:rsid w:val="00AF6E9A"/>
    <w:rsid w:val="00B11CA4"/>
    <w:rsid w:val="00B35D77"/>
    <w:rsid w:val="00B41191"/>
    <w:rsid w:val="00B448C2"/>
    <w:rsid w:val="00B60078"/>
    <w:rsid w:val="00B60E90"/>
    <w:rsid w:val="00B61CB4"/>
    <w:rsid w:val="00B725EB"/>
    <w:rsid w:val="00B72A1C"/>
    <w:rsid w:val="00B764A2"/>
    <w:rsid w:val="00B80FBF"/>
    <w:rsid w:val="00B8445E"/>
    <w:rsid w:val="00B927FF"/>
    <w:rsid w:val="00BB6DC5"/>
    <w:rsid w:val="00BC1251"/>
    <w:rsid w:val="00BC1311"/>
    <w:rsid w:val="00BC2C0A"/>
    <w:rsid w:val="00BC75E9"/>
    <w:rsid w:val="00BD0842"/>
    <w:rsid w:val="00BD5F95"/>
    <w:rsid w:val="00BF095F"/>
    <w:rsid w:val="00C323A6"/>
    <w:rsid w:val="00C74825"/>
    <w:rsid w:val="00C8724F"/>
    <w:rsid w:val="00C96A9B"/>
    <w:rsid w:val="00CA4958"/>
    <w:rsid w:val="00CB2C34"/>
    <w:rsid w:val="00CD3839"/>
    <w:rsid w:val="00CD74AC"/>
    <w:rsid w:val="00D060FD"/>
    <w:rsid w:val="00D10C96"/>
    <w:rsid w:val="00D138AD"/>
    <w:rsid w:val="00D2521A"/>
    <w:rsid w:val="00D25756"/>
    <w:rsid w:val="00D26906"/>
    <w:rsid w:val="00D40F74"/>
    <w:rsid w:val="00D52109"/>
    <w:rsid w:val="00D52D99"/>
    <w:rsid w:val="00D566A3"/>
    <w:rsid w:val="00D56A78"/>
    <w:rsid w:val="00D63E02"/>
    <w:rsid w:val="00D92985"/>
    <w:rsid w:val="00DA03D4"/>
    <w:rsid w:val="00DA7561"/>
    <w:rsid w:val="00DB14AC"/>
    <w:rsid w:val="00DB1790"/>
    <w:rsid w:val="00DB1E22"/>
    <w:rsid w:val="00DD1A19"/>
    <w:rsid w:val="00DD29BE"/>
    <w:rsid w:val="00DE04B1"/>
    <w:rsid w:val="00DE5333"/>
    <w:rsid w:val="00DF6680"/>
    <w:rsid w:val="00E07713"/>
    <w:rsid w:val="00E156DE"/>
    <w:rsid w:val="00E3194A"/>
    <w:rsid w:val="00E408BC"/>
    <w:rsid w:val="00E4616F"/>
    <w:rsid w:val="00E55F2E"/>
    <w:rsid w:val="00E650E0"/>
    <w:rsid w:val="00E65F65"/>
    <w:rsid w:val="00E773B1"/>
    <w:rsid w:val="00E85286"/>
    <w:rsid w:val="00EC3348"/>
    <w:rsid w:val="00EC34C1"/>
    <w:rsid w:val="00EE4CA7"/>
    <w:rsid w:val="00EF1623"/>
    <w:rsid w:val="00EF51E1"/>
    <w:rsid w:val="00F32110"/>
    <w:rsid w:val="00F35D80"/>
    <w:rsid w:val="00F412BA"/>
    <w:rsid w:val="00F4139E"/>
    <w:rsid w:val="00F4210A"/>
    <w:rsid w:val="00F51DA8"/>
    <w:rsid w:val="00F617FF"/>
    <w:rsid w:val="00F675F3"/>
    <w:rsid w:val="00F719B7"/>
    <w:rsid w:val="00F84F10"/>
    <w:rsid w:val="00F85B75"/>
    <w:rsid w:val="00F963AF"/>
    <w:rsid w:val="00FA0D46"/>
    <w:rsid w:val="00FB12C7"/>
    <w:rsid w:val="00FB222A"/>
    <w:rsid w:val="00FB7A7F"/>
    <w:rsid w:val="00FD489F"/>
    <w:rsid w:val="00FD6ECD"/>
    <w:rsid w:val="015469F4"/>
    <w:rsid w:val="02F26715"/>
    <w:rsid w:val="04241FEE"/>
    <w:rsid w:val="0524413E"/>
    <w:rsid w:val="05A10A9C"/>
    <w:rsid w:val="06A0F842"/>
    <w:rsid w:val="08D3E9B7"/>
    <w:rsid w:val="09EA0EF7"/>
    <w:rsid w:val="13B8834D"/>
    <w:rsid w:val="145D1527"/>
    <w:rsid w:val="19F3704A"/>
    <w:rsid w:val="1A3CD262"/>
    <w:rsid w:val="1AF3DECB"/>
    <w:rsid w:val="1CFC6B32"/>
    <w:rsid w:val="1E31CF1F"/>
    <w:rsid w:val="203A3A0B"/>
    <w:rsid w:val="21A4BE50"/>
    <w:rsid w:val="23BA2EBF"/>
    <w:rsid w:val="2531564A"/>
    <w:rsid w:val="256CF896"/>
    <w:rsid w:val="25A36B2D"/>
    <w:rsid w:val="27312BAB"/>
    <w:rsid w:val="2DA53C43"/>
    <w:rsid w:val="2DF861CC"/>
    <w:rsid w:val="31FB4996"/>
    <w:rsid w:val="355D44EA"/>
    <w:rsid w:val="36CFA07B"/>
    <w:rsid w:val="37346092"/>
    <w:rsid w:val="37D127D5"/>
    <w:rsid w:val="38D674D0"/>
    <w:rsid w:val="399A66BB"/>
    <w:rsid w:val="3DACA59A"/>
    <w:rsid w:val="3DAF07DD"/>
    <w:rsid w:val="419A6B11"/>
    <w:rsid w:val="4200D0F7"/>
    <w:rsid w:val="459A8E9F"/>
    <w:rsid w:val="48909533"/>
    <w:rsid w:val="4A70FE32"/>
    <w:rsid w:val="4B3A4478"/>
    <w:rsid w:val="50379BE1"/>
    <w:rsid w:val="51D5C4D4"/>
    <w:rsid w:val="51E26207"/>
    <w:rsid w:val="57911107"/>
    <w:rsid w:val="5961F618"/>
    <w:rsid w:val="5A0612B6"/>
    <w:rsid w:val="5A41902B"/>
    <w:rsid w:val="5D99418A"/>
    <w:rsid w:val="61542C90"/>
    <w:rsid w:val="615EA3C1"/>
    <w:rsid w:val="619D616D"/>
    <w:rsid w:val="62CD775C"/>
    <w:rsid w:val="6385C316"/>
    <w:rsid w:val="66794A80"/>
    <w:rsid w:val="686F0BA1"/>
    <w:rsid w:val="6B345859"/>
    <w:rsid w:val="6BC265CF"/>
    <w:rsid w:val="765E23FE"/>
    <w:rsid w:val="769695F0"/>
    <w:rsid w:val="76D7F6FA"/>
    <w:rsid w:val="77C392F1"/>
    <w:rsid w:val="780C97E8"/>
    <w:rsid w:val="78373921"/>
    <w:rsid w:val="7E58DB12"/>
    <w:rsid w:val="7EC8F9B8"/>
    <w:rsid w:val="7F18C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11710"/>
  <w15:chartTrackingRefBased/>
  <w15:docId w15:val="{EC24902E-8A2D-4A0C-8F10-5CDE335C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19"/>
    <w:pPr>
      <w:ind w:left="720"/>
      <w:contextualSpacing/>
    </w:pPr>
  </w:style>
  <w:style w:type="table" w:styleId="TableGrid">
    <w:name w:val="Table Grid"/>
    <w:basedOn w:val="TableNormal"/>
    <w:uiPriority w:val="39"/>
    <w:rsid w:val="008F39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6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6D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6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6D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66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66D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C23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5121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2121"/>
  </w:style>
  <w:style w:type="paragraph" w:styleId="Footer">
    <w:name w:val="footer"/>
    <w:basedOn w:val="Normal"/>
    <w:link w:val="FooterChar"/>
    <w:uiPriority w:val="99"/>
    <w:unhideWhenUsed/>
    <w:rsid w:val="005121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2121"/>
  </w:style>
  <w:style w:type="paragraph" w:styleId="NoSpacing">
    <w:name w:val="No Spacing"/>
    <w:uiPriority w:val="1"/>
    <w:qFormat/>
    <w:rsid w:val="008E0C61"/>
    <w:pPr>
      <w:spacing w:after="0" w:line="240" w:lineRule="auto"/>
    </w:pPr>
  </w:style>
  <w:style w:type="paragraph" w:styleId="Revision">
    <w:name w:val="Revision"/>
    <w:hidden/>
    <w:uiPriority w:val="99"/>
    <w:semiHidden/>
    <w:rsid w:val="00E65F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3DACA5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microsoft.com/office/2011/relationships/people" Target="people.xml" Id="rId22" /><Relationship Type="http://schemas.openxmlformats.org/officeDocument/2006/relationships/hyperlink" Target="https://safe.menlosecurity.com/https://www.moe.gov.sg/education-in-sg/our-programmes/cca/register" TargetMode="External" Id="Ra3c5bb4b582a40f2" /><Relationship Type="http://schemas.openxmlformats.org/officeDocument/2006/relationships/hyperlink" Target="https://asia-southeast1-menlo-view.menlosecurity.com/https://www.ecda.gov.sg/operators/resources/resources-for-operators" TargetMode="External" Id="R0bacdd37c8564824" /><Relationship Type="http://schemas.openxmlformats.org/officeDocument/2006/relationships/hyperlink" Target="https://www.ecda.gov.sg/docs/default-source/default-document-library/operator/ecda-cop.pdf?sfvrsn=a10f5e63_9" TargetMode="External" Id="R9edc19ce4be141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6" ma:contentTypeDescription="Create a new document." ma:contentTypeScope="" ma:versionID="47eb7d69ce64e1f5b097ff1edb5fb5c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cce8d3610419036e669f438ab547aa21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24c87-e897-432b-b905-762bb4796ba3" xsi:nil="true"/>
    <lcf76f155ced4ddcb4097134ff3c332f xmlns="5c0ee736-9042-41cc-8f24-ef787f462b49">
      <Terms xmlns="http://schemas.microsoft.com/office/infopath/2007/PartnerControls"/>
    </lcf76f155ced4ddcb4097134ff3c332f>
    <Notes xmlns="5c0ee736-9042-41cc-8f24-ef787f462b49" xsi:nil="true"/>
  </documentManagement>
</p:properties>
</file>

<file path=customXml/itemProps1.xml><?xml version="1.0" encoding="utf-8"?>
<ds:datastoreItem xmlns:ds="http://schemas.openxmlformats.org/officeDocument/2006/customXml" ds:itemID="{FD4FE701-EB2C-463F-8BCB-E20A978A7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EFA4B-8FCA-4467-AF7C-D6E883993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480E3-2541-4C90-8CDA-582DD0F1A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3D5FC-7D31-46FD-B8FA-1F2F11B06674}">
  <ds:schemaRefs>
    <ds:schemaRef ds:uri="http://schemas.microsoft.com/office/2006/metadata/properties"/>
    <ds:schemaRef ds:uri="http://schemas.microsoft.com/office/infopath/2007/PartnerControls"/>
    <ds:schemaRef ds:uri="8dc24c87-e897-432b-b905-762bb4796ba3"/>
    <ds:schemaRef ds:uri="5c0ee736-9042-41cc-8f24-ef787f462b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TingTing WANG (NAC)</dc:creator>
  <keywords/>
  <dc:description/>
  <lastModifiedBy>Muriel MANNING (NAC)</lastModifiedBy>
  <revision>18</revision>
  <lastPrinted>2022-02-05T09:03:00.0000000Z</lastPrinted>
  <dcterms:created xsi:type="dcterms:W3CDTF">2025-03-26T03:43:00.0000000Z</dcterms:created>
  <dcterms:modified xsi:type="dcterms:W3CDTF">2025-04-08T07:47:48.0198311Z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2022-02-04T01:03:29Z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8b98e755-21c6-4487-81e8-5e98b7deb187</vt:lpwstr>
  </property>
  <property fmtid="{D5CDD505-2E9C-101B-9397-08002B2CF9AE}" pid="8" name="MSIP_Label_153db910-0838-4c35-bb3a-1ee21aa199ac_ContentBits">
    <vt:lpwstr>0</vt:lpwstr>
  </property>
  <property fmtid="{D5CDD505-2E9C-101B-9397-08002B2CF9AE}" pid="9" name="ContentTypeId">
    <vt:lpwstr>0x01010012B4D338364B3447958AC7342FD4814E</vt:lpwstr>
  </property>
  <property fmtid="{D5CDD505-2E9C-101B-9397-08002B2CF9AE}" pid="10" name="MediaServiceImageTags">
    <vt:lpwstr/>
  </property>
  <property fmtid="{D5CDD505-2E9C-101B-9397-08002B2CF9AE}" pid="11" name="Order">
    <vt:r8>43391200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